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EEFEF5" w14:textId="77777777" w:rsidR="00B01B65" w:rsidRDefault="00B01B65" w:rsidP="00D42D5D">
      <w:pPr>
        <w:tabs>
          <w:tab w:val="right" w:pos="10000"/>
        </w:tabs>
        <w:spacing w:after="0"/>
        <w:rPr>
          <w:rFonts w:ascii="Arial" w:hAnsi="Arial" w:cs="Arial"/>
          <w:b/>
          <w:sz w:val="24"/>
          <w:szCs w:val="24"/>
        </w:rPr>
      </w:pPr>
    </w:p>
    <w:p w14:paraId="2CB7BFD7" w14:textId="77777777" w:rsidR="00B01B65" w:rsidRDefault="00B01B65" w:rsidP="00D42D5D">
      <w:pPr>
        <w:tabs>
          <w:tab w:val="right" w:pos="10000"/>
        </w:tabs>
        <w:spacing w:after="0"/>
        <w:rPr>
          <w:rFonts w:ascii="Arial" w:hAnsi="Arial" w:cs="Arial"/>
          <w:b/>
          <w:sz w:val="24"/>
          <w:szCs w:val="24"/>
        </w:rPr>
      </w:pPr>
    </w:p>
    <w:p w14:paraId="0C22CD60" w14:textId="6FDD0EE5" w:rsidR="00C44EE4" w:rsidRPr="000A64D8" w:rsidRDefault="00402FC9" w:rsidP="00C44EE4">
      <w:pPr>
        <w:tabs>
          <w:tab w:val="right" w:pos="10000"/>
        </w:tabs>
        <w:spacing w:after="0"/>
        <w:rPr>
          <w:rFonts w:ascii="Arial" w:hAnsi="Arial" w:cs="Arial"/>
          <w:b/>
          <w:sz w:val="24"/>
          <w:szCs w:val="24"/>
        </w:rPr>
      </w:pPr>
      <w:r w:rsidRPr="00402FC9">
        <w:rPr>
          <w:rFonts w:ascii="Arial" w:hAnsi="Arial" w:cs="Arial"/>
          <w:b/>
          <w:sz w:val="24"/>
          <w:szCs w:val="24"/>
        </w:rPr>
        <w:t>3GPP TSG RAN WG1 Meeting 9</w:t>
      </w:r>
      <w:r w:rsidR="00832378">
        <w:rPr>
          <w:rFonts w:ascii="Arial" w:hAnsi="Arial" w:cs="Arial"/>
          <w:b/>
          <w:sz w:val="24"/>
          <w:szCs w:val="24"/>
        </w:rPr>
        <w:t>1</w:t>
      </w:r>
      <w:r w:rsidR="00C44EE4" w:rsidRPr="000A64D8">
        <w:rPr>
          <w:rFonts w:ascii="Arial" w:hAnsi="Arial" w:cs="Arial"/>
          <w:b/>
          <w:sz w:val="24"/>
          <w:szCs w:val="24"/>
        </w:rPr>
        <w:tab/>
      </w:r>
      <w:r w:rsidR="001F7182">
        <w:rPr>
          <w:rFonts w:ascii="Arial" w:hAnsi="Arial" w:cs="Arial"/>
          <w:b/>
          <w:sz w:val="24"/>
          <w:szCs w:val="24"/>
        </w:rPr>
        <w:t>R1-</w:t>
      </w:r>
      <w:r w:rsidR="005E5F1D">
        <w:rPr>
          <w:rFonts w:ascii="Arial" w:hAnsi="Arial" w:cs="Arial"/>
          <w:b/>
          <w:sz w:val="24"/>
          <w:szCs w:val="24"/>
        </w:rPr>
        <w:t>17</w:t>
      </w:r>
      <w:r w:rsidR="009E3EEA">
        <w:rPr>
          <w:rFonts w:ascii="Arial" w:hAnsi="Arial" w:cs="Arial"/>
          <w:b/>
          <w:sz w:val="24"/>
          <w:szCs w:val="24"/>
        </w:rPr>
        <w:t>20700</w:t>
      </w:r>
    </w:p>
    <w:p w14:paraId="2E2D9173" w14:textId="288DE725" w:rsidR="00C44EE4" w:rsidRPr="00FF5C85" w:rsidRDefault="00832378" w:rsidP="00C44EE4">
      <w:pPr>
        <w:tabs>
          <w:tab w:val="right" w:pos="9630"/>
        </w:tabs>
        <w:spacing w:after="0"/>
        <w:jc w:val="both"/>
        <w:rPr>
          <w:rFonts w:ascii="Arial" w:hAnsi="Arial" w:cs="Arial"/>
          <w:b/>
          <w:sz w:val="24"/>
          <w:szCs w:val="24"/>
        </w:rPr>
      </w:pPr>
      <w:r>
        <w:rPr>
          <w:rFonts w:ascii="Arial" w:hAnsi="Arial" w:cs="Arial"/>
          <w:b/>
          <w:sz w:val="24"/>
          <w:szCs w:val="24"/>
        </w:rPr>
        <w:t>27</w:t>
      </w:r>
      <w:r w:rsidR="00402FC9" w:rsidRPr="00402FC9">
        <w:rPr>
          <w:rFonts w:ascii="Arial" w:hAnsi="Arial" w:cs="Arial"/>
          <w:b/>
          <w:sz w:val="24"/>
          <w:szCs w:val="24"/>
          <w:vertAlign w:val="superscript"/>
        </w:rPr>
        <w:t>th</w:t>
      </w:r>
      <w:r w:rsidR="00402FC9">
        <w:rPr>
          <w:rFonts w:ascii="Arial" w:hAnsi="Arial" w:cs="Arial"/>
          <w:b/>
          <w:sz w:val="24"/>
          <w:szCs w:val="24"/>
        </w:rPr>
        <w:t xml:space="preserve"> </w:t>
      </w:r>
      <w:r>
        <w:rPr>
          <w:rFonts w:ascii="Arial" w:hAnsi="Arial" w:cs="Arial"/>
          <w:b/>
          <w:sz w:val="24"/>
          <w:szCs w:val="24"/>
        </w:rPr>
        <w:t xml:space="preserve">November </w:t>
      </w:r>
      <w:r w:rsidR="00402FC9">
        <w:rPr>
          <w:rFonts w:ascii="Arial" w:hAnsi="Arial" w:cs="Arial"/>
          <w:b/>
          <w:sz w:val="24"/>
          <w:szCs w:val="24"/>
        </w:rPr>
        <w:t xml:space="preserve">– </w:t>
      </w:r>
      <w:r>
        <w:rPr>
          <w:rFonts w:ascii="Arial" w:hAnsi="Arial" w:cs="Arial"/>
          <w:b/>
          <w:sz w:val="24"/>
          <w:szCs w:val="24"/>
        </w:rPr>
        <w:t>1</w:t>
      </w:r>
      <w:r w:rsidRPr="00832378">
        <w:rPr>
          <w:rFonts w:ascii="Arial" w:hAnsi="Arial" w:cs="Arial"/>
          <w:b/>
          <w:sz w:val="24"/>
          <w:szCs w:val="24"/>
          <w:vertAlign w:val="superscript"/>
        </w:rPr>
        <w:t>st</w:t>
      </w:r>
      <w:r>
        <w:rPr>
          <w:rFonts w:ascii="Arial" w:hAnsi="Arial" w:cs="Arial"/>
          <w:b/>
          <w:sz w:val="24"/>
          <w:szCs w:val="24"/>
        </w:rPr>
        <w:t xml:space="preserve"> December</w:t>
      </w:r>
      <w:r w:rsidR="008231BD" w:rsidRPr="008231BD">
        <w:rPr>
          <w:rFonts w:ascii="Arial" w:hAnsi="Arial" w:cs="Arial"/>
          <w:b/>
          <w:sz w:val="24"/>
          <w:szCs w:val="24"/>
        </w:rPr>
        <w:t xml:space="preserve"> </w:t>
      </w:r>
      <w:r w:rsidR="008231BD">
        <w:rPr>
          <w:rFonts w:ascii="Arial" w:hAnsi="Arial" w:cs="Arial"/>
          <w:b/>
          <w:sz w:val="24"/>
          <w:szCs w:val="24"/>
        </w:rPr>
        <w:t>2017</w:t>
      </w:r>
    </w:p>
    <w:p w14:paraId="2531BDBF" w14:textId="08659822" w:rsidR="00C44EE4" w:rsidRPr="00FF5C85" w:rsidRDefault="00832378" w:rsidP="00C44EE4">
      <w:pPr>
        <w:spacing w:after="0"/>
        <w:jc w:val="both"/>
        <w:rPr>
          <w:rFonts w:ascii="Arial" w:hAnsi="Arial" w:cs="Arial"/>
          <w:b/>
          <w:sz w:val="24"/>
          <w:szCs w:val="24"/>
        </w:rPr>
      </w:pPr>
      <w:r>
        <w:rPr>
          <w:rFonts w:ascii="Arial" w:hAnsi="Arial" w:cs="Arial"/>
          <w:b/>
          <w:sz w:val="24"/>
          <w:szCs w:val="24"/>
        </w:rPr>
        <w:t>Reno</w:t>
      </w:r>
      <w:r w:rsidR="00402FC9">
        <w:rPr>
          <w:rFonts w:ascii="Arial" w:hAnsi="Arial" w:cs="Arial"/>
          <w:b/>
          <w:sz w:val="24"/>
          <w:szCs w:val="24"/>
        </w:rPr>
        <w:t xml:space="preserve">, </w:t>
      </w:r>
      <w:r>
        <w:rPr>
          <w:rFonts w:ascii="Arial" w:hAnsi="Arial" w:cs="Arial"/>
          <w:b/>
          <w:sz w:val="24"/>
          <w:szCs w:val="24"/>
        </w:rPr>
        <w:t>USA</w:t>
      </w:r>
    </w:p>
    <w:p w14:paraId="0049217B" w14:textId="77777777" w:rsidR="00C44EE4" w:rsidRPr="000A64D8" w:rsidRDefault="00C44EE4" w:rsidP="00C44EE4">
      <w:pPr>
        <w:pStyle w:val="Footer"/>
        <w:jc w:val="both"/>
        <w:rPr>
          <w:noProof w:val="0"/>
        </w:rPr>
      </w:pPr>
    </w:p>
    <w:p w14:paraId="10961E0A" w14:textId="482F4FF3" w:rsidR="00C44EE4" w:rsidRPr="000A64D8" w:rsidRDefault="00C44EE4" w:rsidP="00C44EE4">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9E3EEA">
        <w:rPr>
          <w:rFonts w:ascii="Arial" w:hAnsi="Arial"/>
          <w:sz w:val="24"/>
        </w:rPr>
        <w:t>7.4.1.2</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3685F787"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D232A2" w:rsidRPr="00D232A2">
        <w:rPr>
          <w:rFonts w:ascii="Arial" w:hAnsi="Arial"/>
          <w:sz w:val="22"/>
        </w:rPr>
        <w:t>Remaining Details of LDPC Coding</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1A8AC59D" w14:textId="62A5E861" w:rsidR="00402FC9" w:rsidRDefault="004503F9" w:rsidP="00402FC9">
      <w:pPr>
        <w:pStyle w:val="Heading1"/>
      </w:pPr>
      <w:bookmarkStart w:id="2" w:name="_Ref481748349"/>
      <w:r w:rsidRPr="00183CB7">
        <w:t>Introduction</w:t>
      </w:r>
      <w:bookmarkEnd w:id="2"/>
    </w:p>
    <w:p w14:paraId="75CEE44F" w14:textId="3836AAA4" w:rsidR="00DD21B6" w:rsidRDefault="00DD21B6" w:rsidP="00DD21B6">
      <w:pPr>
        <w:rPr>
          <w:lang w:val="en-GB"/>
        </w:rPr>
      </w:pPr>
      <w:r>
        <w:rPr>
          <w:lang w:val="en-GB"/>
        </w:rPr>
        <w:t xml:space="preserve"> </w:t>
      </w:r>
      <w:r w:rsidR="009033D6">
        <w:rPr>
          <w:lang w:val="en-GB"/>
        </w:rPr>
        <w:t xml:space="preserve">This contribution addresses remaining issues in LDPC </w:t>
      </w:r>
      <w:r w:rsidR="006725FA">
        <w:rPr>
          <w:lang w:val="en-GB"/>
        </w:rPr>
        <w:t>decoding. Specifically, it investigates the impact of limit-buffer rate matching on performance and RV starting positions; and the number of coded bits per code block to satisfy interleaver alignment requirements.</w:t>
      </w:r>
    </w:p>
    <w:p w14:paraId="58E722BF" w14:textId="78502300" w:rsidR="00E4295A" w:rsidRDefault="00E4295A" w:rsidP="009E3EEA">
      <w:pPr>
        <w:pStyle w:val="Heading1"/>
      </w:pPr>
      <w:r>
        <w:t>Limited-buffer Rate Matching</w:t>
      </w:r>
    </w:p>
    <w:p w14:paraId="355BB721" w14:textId="364AFA0A" w:rsidR="009E3EEA" w:rsidRDefault="006725FA" w:rsidP="00E6652D">
      <w:pPr>
        <w:jc w:val="both"/>
        <w:rPr>
          <w:lang w:val="en-GB"/>
        </w:rPr>
      </w:pPr>
      <w:r>
        <w:rPr>
          <w:lang w:val="en-GB"/>
        </w:rPr>
        <w:t>In this section, the performance impact of LBRM is quantified for R</w:t>
      </w:r>
      <w:r w:rsidRPr="006725FA">
        <w:rPr>
          <w:vertAlign w:val="subscript"/>
          <w:lang w:val="en-GB"/>
        </w:rPr>
        <w:t>LBRM</w:t>
      </w:r>
      <w:r>
        <w:rPr>
          <w:lang w:val="en-GB"/>
        </w:rPr>
        <w:t xml:space="preserve"> = 1/2 and R</w:t>
      </w:r>
      <w:r w:rsidRPr="006725FA">
        <w:rPr>
          <w:vertAlign w:val="subscript"/>
          <w:lang w:val="en-GB"/>
        </w:rPr>
        <w:t>LBRM</w:t>
      </w:r>
      <w:r>
        <w:rPr>
          <w:lang w:val="en-GB"/>
        </w:rPr>
        <w:t xml:space="preserve"> = 2/3. The simulations used 256-QAM, AWGN, K=8448, </w:t>
      </w:r>
      <w:r w:rsidR="009A586C">
        <w:rPr>
          <w:lang w:val="en-GB"/>
        </w:rPr>
        <w:t>systematic-bit priority mapping (</w:t>
      </w:r>
      <w:r w:rsidR="00252FD3">
        <w:rPr>
          <w:lang w:val="en-GB"/>
        </w:rPr>
        <w:t>SBPM</w:t>
      </w:r>
      <w:r w:rsidR="009A586C">
        <w:rPr>
          <w:lang w:val="en-GB"/>
        </w:rPr>
        <w:t>)</w:t>
      </w:r>
      <w:r w:rsidR="00252FD3">
        <w:rPr>
          <w:lang w:val="en-GB"/>
        </w:rPr>
        <w:t xml:space="preserve"> interleaving, </w:t>
      </w:r>
      <w:r>
        <w:rPr>
          <w:lang w:val="en-GB"/>
        </w:rPr>
        <w:t>and normalized the complexity of decoding at different rates by the number of base-graph edges processed. The base-line decoding complexity is that required to perform 10 layered decoding iterations at R = 2/3. The RV sequences used is [0, 2, 3, 1] and the performance is compared with the case where only Chase combining is used instead of IR HARQ.</w:t>
      </w:r>
    </w:p>
    <w:p w14:paraId="16B4A1DD" w14:textId="475C4DCB" w:rsidR="00E6652D" w:rsidRDefault="00E6652D" w:rsidP="00E6652D">
      <w:pPr>
        <w:jc w:val="both"/>
        <w:rPr>
          <w:lang w:val="en-GB"/>
        </w:rPr>
      </w:pPr>
      <w:r>
        <w:rPr>
          <w:lang w:val="en-GB"/>
        </w:rPr>
        <w:t xml:space="preserve">Figures </w:t>
      </w:r>
      <w:r>
        <w:rPr>
          <w:lang w:val="en-GB"/>
        </w:rPr>
        <w:fldChar w:fldCharType="begin"/>
      </w:r>
      <w:r>
        <w:rPr>
          <w:lang w:val="en-GB"/>
        </w:rPr>
        <w:instrText xml:space="preserve"> REF _Ref498701444 \h </w:instrText>
      </w:r>
      <w:r>
        <w:rPr>
          <w:lang w:val="en-GB"/>
        </w:rPr>
      </w:r>
      <w:r>
        <w:rPr>
          <w:lang w:val="en-GB"/>
        </w:rPr>
        <w:fldChar w:fldCharType="separate"/>
      </w:r>
      <w:r>
        <w:rPr>
          <w:noProof/>
        </w:rPr>
        <w:t>1</w:t>
      </w:r>
      <w:r>
        <w:rPr>
          <w:lang w:val="en-GB"/>
        </w:rPr>
        <w:fldChar w:fldCharType="end"/>
      </w:r>
      <w:r>
        <w:rPr>
          <w:lang w:val="en-GB"/>
        </w:rPr>
        <w:t xml:space="preserve">, </w:t>
      </w:r>
      <w:r>
        <w:rPr>
          <w:lang w:val="en-GB"/>
        </w:rPr>
        <w:fldChar w:fldCharType="begin"/>
      </w:r>
      <w:r>
        <w:rPr>
          <w:lang w:val="en-GB"/>
        </w:rPr>
        <w:instrText xml:space="preserve"> REF _Ref498701446 \h </w:instrText>
      </w:r>
      <w:r>
        <w:rPr>
          <w:lang w:val="en-GB"/>
        </w:rPr>
      </w:r>
      <w:r>
        <w:rPr>
          <w:lang w:val="en-GB"/>
        </w:rPr>
        <w:fldChar w:fldCharType="separate"/>
      </w:r>
      <w:r>
        <w:rPr>
          <w:noProof/>
        </w:rPr>
        <w:t>2</w:t>
      </w:r>
      <w:r>
        <w:rPr>
          <w:lang w:val="en-GB"/>
        </w:rPr>
        <w:fldChar w:fldCharType="end"/>
      </w:r>
      <w:r>
        <w:rPr>
          <w:lang w:val="en-GB"/>
        </w:rPr>
        <w:t xml:space="preserve">, and </w:t>
      </w:r>
      <w:r>
        <w:rPr>
          <w:lang w:val="en-GB"/>
        </w:rPr>
        <w:fldChar w:fldCharType="begin"/>
      </w:r>
      <w:r>
        <w:rPr>
          <w:lang w:val="en-GB"/>
        </w:rPr>
        <w:instrText xml:space="preserve"> REF _Ref498701447 \h </w:instrText>
      </w:r>
      <w:r>
        <w:rPr>
          <w:lang w:val="en-GB"/>
        </w:rPr>
      </w:r>
      <w:r>
        <w:rPr>
          <w:lang w:val="en-GB"/>
        </w:rPr>
        <w:fldChar w:fldCharType="separate"/>
      </w:r>
      <w:r>
        <w:rPr>
          <w:noProof/>
        </w:rPr>
        <w:t>3</w:t>
      </w:r>
      <w:r>
        <w:rPr>
          <w:lang w:val="en-GB"/>
        </w:rPr>
        <w:fldChar w:fldCharType="end"/>
      </w:r>
      <w:r>
        <w:rPr>
          <w:lang w:val="en-GB"/>
        </w:rPr>
        <w:t xml:space="preserve"> show the performance gains of using IR-HARQ with LBRM (R</w:t>
      </w:r>
      <w:r w:rsidRPr="006725FA">
        <w:rPr>
          <w:vertAlign w:val="subscript"/>
          <w:lang w:val="en-GB"/>
        </w:rPr>
        <w:t>LBRM</w:t>
      </w:r>
      <w:r>
        <w:rPr>
          <w:lang w:val="en-GB"/>
        </w:rPr>
        <w:t xml:space="preserve"> = 1/2 and R</w:t>
      </w:r>
      <w:r w:rsidRPr="006725FA">
        <w:rPr>
          <w:vertAlign w:val="subscript"/>
          <w:lang w:val="en-GB"/>
        </w:rPr>
        <w:t>LBRM</w:t>
      </w:r>
      <w:r>
        <w:rPr>
          <w:lang w:val="en-GB"/>
        </w:rPr>
        <w:t xml:space="preserve"> = 2/3) over CC-HARQ of RV0 as a function of the code rate per transmission. </w:t>
      </w:r>
      <w:r w:rsidR="0088749A">
        <w:rPr>
          <w:lang w:val="en-GB"/>
        </w:rPr>
        <w:t>It can be observed that R</w:t>
      </w:r>
      <w:r w:rsidR="0088749A" w:rsidRPr="006725FA">
        <w:rPr>
          <w:vertAlign w:val="subscript"/>
          <w:lang w:val="en-GB"/>
        </w:rPr>
        <w:t>LBRM</w:t>
      </w:r>
      <w:r w:rsidR="0088749A">
        <w:rPr>
          <w:lang w:val="en-GB"/>
        </w:rPr>
        <w:t xml:space="preserve"> = 1/2 provides better performance than R</w:t>
      </w:r>
      <w:r w:rsidR="0088749A" w:rsidRPr="006725FA">
        <w:rPr>
          <w:vertAlign w:val="subscript"/>
          <w:lang w:val="en-GB"/>
        </w:rPr>
        <w:t>LBRM</w:t>
      </w:r>
      <w:r w:rsidR="0088749A">
        <w:rPr>
          <w:lang w:val="en-GB"/>
        </w:rPr>
        <w:t xml:space="preserve"> = 2/3, but both provide significant gains over CC-HARQ, especially in the high rate region where LBRM is applicable.</w:t>
      </w:r>
    </w:p>
    <w:p w14:paraId="3EC9861D" w14:textId="23860E58" w:rsidR="00E6652D" w:rsidRDefault="00E6652D" w:rsidP="00E6652D">
      <w:pPr>
        <w:jc w:val="center"/>
        <w:rPr>
          <w:lang w:val="en-GB"/>
        </w:rPr>
      </w:pPr>
      <w:r>
        <w:rPr>
          <w:noProof/>
          <w:lang w:val="en-GB"/>
        </w:rPr>
        <w:drawing>
          <wp:inline distT="0" distB="0" distL="0" distR="0" wp14:anchorId="26FB0AA8" wp14:editId="5A99C69D">
            <wp:extent cx="3547872" cy="283464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47872" cy="2834640"/>
                    </a:xfrm>
                    <a:prstGeom prst="rect">
                      <a:avLst/>
                    </a:prstGeom>
                    <a:noFill/>
                  </pic:spPr>
                </pic:pic>
              </a:graphicData>
            </a:graphic>
          </wp:inline>
        </w:drawing>
      </w:r>
    </w:p>
    <w:p w14:paraId="68E115B1" w14:textId="750AADAA" w:rsidR="00E6652D" w:rsidRDefault="00E6652D" w:rsidP="00E6652D">
      <w:pPr>
        <w:pStyle w:val="Caption"/>
        <w:jc w:val="center"/>
        <w:rPr>
          <w:lang w:val="en-GB"/>
        </w:rPr>
      </w:pPr>
      <w:bookmarkStart w:id="3" w:name="_Ref498701444"/>
      <w:r>
        <w:t xml:space="preserve">Figure </w:t>
      </w:r>
      <w:r w:rsidR="00965ADF">
        <w:fldChar w:fldCharType="begin"/>
      </w:r>
      <w:r w:rsidR="00965ADF">
        <w:instrText xml:space="preserve"> SEQ Figure \* ARABIC </w:instrText>
      </w:r>
      <w:r w:rsidR="00965ADF">
        <w:fldChar w:fldCharType="separate"/>
      </w:r>
      <w:r>
        <w:rPr>
          <w:noProof/>
        </w:rPr>
        <w:t>1</w:t>
      </w:r>
      <w:r w:rsidR="00965ADF">
        <w:rPr>
          <w:noProof/>
        </w:rPr>
        <w:fldChar w:fldCharType="end"/>
      </w:r>
      <w:bookmarkEnd w:id="3"/>
      <w:r>
        <w:t xml:space="preserve"> Performance gains of IR-HARQ with LBRM compared to CC-HARQ of RV0 after the 2</w:t>
      </w:r>
      <w:r w:rsidRPr="00E6652D">
        <w:rPr>
          <w:vertAlign w:val="superscript"/>
        </w:rPr>
        <w:t>nd</w:t>
      </w:r>
      <w:r>
        <w:t xml:space="preserve"> transmission (RV [0, 2])</w:t>
      </w:r>
    </w:p>
    <w:p w14:paraId="4CD767C0" w14:textId="2E20916D" w:rsidR="00E6652D" w:rsidRDefault="00E6652D" w:rsidP="00E6652D">
      <w:pPr>
        <w:jc w:val="center"/>
        <w:rPr>
          <w:lang w:val="en-GB"/>
        </w:rPr>
      </w:pPr>
      <w:r>
        <w:rPr>
          <w:noProof/>
          <w:lang w:val="en-GB"/>
        </w:rPr>
        <w:lastRenderedPageBreak/>
        <w:drawing>
          <wp:inline distT="0" distB="0" distL="0" distR="0" wp14:anchorId="602DC0DF" wp14:editId="6F91BBDF">
            <wp:extent cx="3538728" cy="2825496"/>
            <wp:effectExtent l="0" t="0" r="508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38728" cy="2825496"/>
                    </a:xfrm>
                    <a:prstGeom prst="rect">
                      <a:avLst/>
                    </a:prstGeom>
                    <a:noFill/>
                  </pic:spPr>
                </pic:pic>
              </a:graphicData>
            </a:graphic>
          </wp:inline>
        </w:drawing>
      </w:r>
    </w:p>
    <w:p w14:paraId="3277DE89" w14:textId="5B1F3DAA" w:rsidR="00E6652D" w:rsidRDefault="00E6652D" w:rsidP="00E6652D">
      <w:pPr>
        <w:pStyle w:val="Caption"/>
        <w:jc w:val="center"/>
        <w:rPr>
          <w:lang w:val="en-GB"/>
        </w:rPr>
      </w:pPr>
      <w:bookmarkStart w:id="4" w:name="_Ref498701446"/>
      <w:r>
        <w:t xml:space="preserve">Figure </w:t>
      </w:r>
      <w:r w:rsidR="00965ADF">
        <w:fldChar w:fldCharType="begin"/>
      </w:r>
      <w:r w:rsidR="00965ADF">
        <w:instrText xml:space="preserve"> SEQ Figure \* ARABIC </w:instrText>
      </w:r>
      <w:r w:rsidR="00965ADF">
        <w:fldChar w:fldCharType="separate"/>
      </w:r>
      <w:r>
        <w:rPr>
          <w:noProof/>
        </w:rPr>
        <w:t>2</w:t>
      </w:r>
      <w:r w:rsidR="00965ADF">
        <w:rPr>
          <w:noProof/>
        </w:rPr>
        <w:fldChar w:fldCharType="end"/>
      </w:r>
      <w:bookmarkEnd w:id="4"/>
      <w:r w:rsidRPr="00E6652D">
        <w:t xml:space="preserve"> </w:t>
      </w:r>
      <w:r>
        <w:t>Performance gains of IR-HARQ with LBRM compared to CC-HARQ of RV0 after the 3</w:t>
      </w:r>
      <w:r w:rsidRPr="00E6652D">
        <w:rPr>
          <w:vertAlign w:val="superscript"/>
        </w:rPr>
        <w:t>rd</w:t>
      </w:r>
      <w:r>
        <w:t xml:space="preserve"> transmission (RV [0, 2, 3])</w:t>
      </w:r>
    </w:p>
    <w:p w14:paraId="7D56422C" w14:textId="772ED64E" w:rsidR="00E6652D" w:rsidRDefault="00E6652D" w:rsidP="00AC6191">
      <w:pPr>
        <w:jc w:val="center"/>
        <w:rPr>
          <w:lang w:val="en-GB"/>
        </w:rPr>
      </w:pPr>
      <w:r>
        <w:rPr>
          <w:noProof/>
          <w:lang w:val="en-GB"/>
        </w:rPr>
        <w:drawing>
          <wp:inline distT="0" distB="0" distL="0" distR="0" wp14:anchorId="5883D54E" wp14:editId="6A6E0AC2">
            <wp:extent cx="3529584" cy="282549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29584" cy="2825496"/>
                    </a:xfrm>
                    <a:prstGeom prst="rect">
                      <a:avLst/>
                    </a:prstGeom>
                    <a:noFill/>
                  </pic:spPr>
                </pic:pic>
              </a:graphicData>
            </a:graphic>
          </wp:inline>
        </w:drawing>
      </w:r>
    </w:p>
    <w:p w14:paraId="5AE05330" w14:textId="734449FE" w:rsidR="00E6652D" w:rsidRDefault="00E6652D" w:rsidP="00E6652D">
      <w:pPr>
        <w:pStyle w:val="Caption"/>
        <w:jc w:val="center"/>
      </w:pPr>
      <w:bookmarkStart w:id="5" w:name="_Ref498701447"/>
      <w:r>
        <w:t xml:space="preserve">Figure </w:t>
      </w:r>
      <w:r w:rsidR="00965ADF">
        <w:fldChar w:fldCharType="begin"/>
      </w:r>
      <w:r w:rsidR="00965ADF">
        <w:instrText xml:space="preserve"> SEQ Figure \* ARABIC </w:instrText>
      </w:r>
      <w:r w:rsidR="00965ADF">
        <w:fldChar w:fldCharType="separate"/>
      </w:r>
      <w:r>
        <w:rPr>
          <w:noProof/>
        </w:rPr>
        <w:t>3</w:t>
      </w:r>
      <w:r w:rsidR="00965ADF">
        <w:rPr>
          <w:noProof/>
        </w:rPr>
        <w:fldChar w:fldCharType="end"/>
      </w:r>
      <w:bookmarkEnd w:id="5"/>
      <w:r w:rsidRPr="00E6652D">
        <w:t xml:space="preserve"> </w:t>
      </w:r>
      <w:r>
        <w:t>Performance gains of IR-HARQ with LBRM compared to CC-HARQ of RV0 after the 4</w:t>
      </w:r>
      <w:r w:rsidRPr="00E6652D">
        <w:rPr>
          <w:vertAlign w:val="superscript"/>
        </w:rPr>
        <w:t>th</w:t>
      </w:r>
      <w:r>
        <w:t xml:space="preserve"> transmission (RV [0, 2, 3, 1])</w:t>
      </w:r>
    </w:p>
    <w:p w14:paraId="6F72B406" w14:textId="77777777" w:rsidR="00A45175" w:rsidRDefault="00A45175" w:rsidP="00A45175">
      <w:pPr>
        <w:jc w:val="both"/>
        <w:rPr>
          <w:lang w:val="en-GB"/>
        </w:rPr>
      </w:pPr>
      <w:r w:rsidRPr="0088749A">
        <w:rPr>
          <w:b/>
          <w:u w:val="single"/>
          <w:lang w:val="en-GB"/>
        </w:rPr>
        <w:t>Observation 1:</w:t>
      </w:r>
      <w:r>
        <w:rPr>
          <w:lang w:val="en-GB"/>
        </w:rPr>
        <w:t xml:space="preserve"> IR-HARQ with LBRM with either</w:t>
      </w:r>
      <w:r w:rsidRPr="0088749A">
        <w:rPr>
          <w:lang w:val="en-GB"/>
        </w:rPr>
        <w:t xml:space="preserve"> </w:t>
      </w:r>
      <w:r>
        <w:rPr>
          <w:lang w:val="en-GB"/>
        </w:rPr>
        <w:t>R</w:t>
      </w:r>
      <w:r w:rsidRPr="006725FA">
        <w:rPr>
          <w:vertAlign w:val="subscript"/>
          <w:lang w:val="en-GB"/>
        </w:rPr>
        <w:t>LBRM</w:t>
      </w:r>
      <w:r>
        <w:rPr>
          <w:lang w:val="en-GB"/>
        </w:rPr>
        <w:t xml:space="preserve"> = 1/2 or R</w:t>
      </w:r>
      <w:r w:rsidRPr="006725FA">
        <w:rPr>
          <w:vertAlign w:val="subscript"/>
          <w:lang w:val="en-GB"/>
        </w:rPr>
        <w:t>LBRM</w:t>
      </w:r>
      <w:r>
        <w:rPr>
          <w:lang w:val="en-GB"/>
        </w:rPr>
        <w:t xml:space="preserve"> = 2/3 shows significant gains over CC-HARQ.</w:t>
      </w:r>
    </w:p>
    <w:p w14:paraId="220D08D4" w14:textId="548EE373" w:rsidR="00E4295A" w:rsidRDefault="00E4295A" w:rsidP="009E3EEA">
      <w:pPr>
        <w:pStyle w:val="Heading2"/>
      </w:pPr>
      <w:r>
        <w:t>RV</w:t>
      </w:r>
      <w:r w:rsidR="009E3EEA">
        <w:t xml:space="preserve"> Starting-positions</w:t>
      </w:r>
    </w:p>
    <w:p w14:paraId="08B889FF" w14:textId="6933FE2E" w:rsidR="009E3EEA" w:rsidRDefault="00496F60" w:rsidP="009E3EEA">
      <w:pPr>
        <w:rPr>
          <w:lang w:val="en-GB"/>
        </w:rPr>
      </w:pPr>
      <w:r>
        <w:rPr>
          <w:lang w:val="en-GB"/>
        </w:rPr>
        <w:t xml:space="preserve">In </w:t>
      </w:r>
      <w:r w:rsidR="004C4F38">
        <w:rPr>
          <w:lang w:val="en-GB"/>
        </w:rPr>
        <w:fldChar w:fldCharType="begin"/>
      </w:r>
      <w:r w:rsidR="004C4F38">
        <w:rPr>
          <w:lang w:val="en-GB"/>
        </w:rPr>
        <w:instrText xml:space="preserve"> REF _Ref498704178 \r \h </w:instrText>
      </w:r>
      <w:r w:rsidR="004C4F38">
        <w:rPr>
          <w:lang w:val="en-GB"/>
        </w:rPr>
      </w:r>
      <w:r w:rsidR="004C4F38">
        <w:rPr>
          <w:lang w:val="en-GB"/>
        </w:rPr>
        <w:fldChar w:fldCharType="separate"/>
      </w:r>
      <w:r w:rsidR="004C4F38">
        <w:rPr>
          <w:lang w:val="en-GB"/>
        </w:rPr>
        <w:t>[2]</w:t>
      </w:r>
      <w:r w:rsidR="004C4F38">
        <w:rPr>
          <w:lang w:val="en-GB"/>
        </w:rPr>
        <w:fldChar w:fldCharType="end"/>
      </w:r>
      <w:r w:rsidR="004C4F38">
        <w:rPr>
          <w:lang w:val="en-GB"/>
        </w:rPr>
        <w:t>, it was agreed that the RV starting positions are scaled down when LBRM is used:</w:t>
      </w:r>
    </w:p>
    <w:p w14:paraId="23CB553C" w14:textId="77777777" w:rsidR="004C4F38" w:rsidRDefault="004C4F38" w:rsidP="004C4F38">
      <w:pPr>
        <w:rPr>
          <w:rFonts w:eastAsia="MS Mincho"/>
          <w:b/>
          <w:highlight w:val="green"/>
          <w:u w:val="single"/>
          <w:lang w:eastAsia="ja-JP"/>
        </w:rPr>
      </w:pPr>
      <w:r>
        <w:rPr>
          <w:rFonts w:eastAsia="MS Mincho"/>
          <w:b/>
          <w:highlight w:val="green"/>
          <w:u w:val="single"/>
          <w:lang w:eastAsia="ja-JP"/>
        </w:rPr>
        <w:t xml:space="preserve">Agreements: </w:t>
      </w:r>
    </w:p>
    <w:p w14:paraId="4A919AF7" w14:textId="77777777" w:rsidR="004C4F38" w:rsidRDefault="004C4F38" w:rsidP="004C4F38">
      <w:pPr>
        <w:numPr>
          <w:ilvl w:val="0"/>
          <w:numId w:val="39"/>
        </w:numPr>
        <w:tabs>
          <w:tab w:val="left" w:pos="720"/>
          <w:tab w:val="left" w:pos="1440"/>
        </w:tabs>
        <w:overflowPunct/>
        <w:autoSpaceDE/>
        <w:autoSpaceDN/>
        <w:adjustRightInd/>
        <w:spacing w:after="0"/>
        <w:textAlignment w:val="auto"/>
        <w:rPr>
          <w:rFonts w:eastAsia="MS Mincho"/>
          <w:lang w:eastAsia="ja-JP"/>
        </w:rPr>
      </w:pPr>
      <w:r>
        <w:rPr>
          <w:rFonts w:eastAsia="MS Mincho"/>
          <w:lang w:eastAsia="ja-JP"/>
        </w:rPr>
        <w:t>Confirm the Working Assumption that the punctured systematic bits are not entered into the circular buffer</w:t>
      </w:r>
    </w:p>
    <w:p w14:paraId="4EF2CA19" w14:textId="77777777" w:rsidR="004C4F38" w:rsidRDefault="004C4F38" w:rsidP="004C4F38">
      <w:pPr>
        <w:numPr>
          <w:ilvl w:val="0"/>
          <w:numId w:val="39"/>
        </w:numPr>
        <w:tabs>
          <w:tab w:val="left" w:pos="720"/>
          <w:tab w:val="left" w:pos="1440"/>
        </w:tabs>
        <w:overflowPunct/>
        <w:autoSpaceDE/>
        <w:autoSpaceDN/>
        <w:adjustRightInd/>
        <w:spacing w:after="0"/>
        <w:textAlignment w:val="auto"/>
        <w:rPr>
          <w:rFonts w:eastAsia="MS Mincho"/>
          <w:lang w:eastAsia="ja-JP"/>
        </w:rPr>
      </w:pPr>
      <w:r>
        <w:rPr>
          <w:rFonts w:eastAsia="MS Mincho"/>
          <w:lang w:eastAsia="ja-JP"/>
        </w:rPr>
        <w:t>Filler bits are entered into the circular buffer.</w:t>
      </w:r>
    </w:p>
    <w:p w14:paraId="53400F27" w14:textId="77777777" w:rsidR="004C4F38" w:rsidRDefault="004C4F38" w:rsidP="004C4F38">
      <w:pPr>
        <w:numPr>
          <w:ilvl w:val="0"/>
          <w:numId w:val="39"/>
        </w:numPr>
        <w:tabs>
          <w:tab w:val="left" w:pos="720"/>
          <w:tab w:val="left" w:pos="1440"/>
        </w:tabs>
        <w:overflowPunct/>
        <w:autoSpaceDE/>
        <w:autoSpaceDN/>
        <w:adjustRightInd/>
        <w:spacing w:after="0"/>
        <w:textAlignment w:val="auto"/>
        <w:rPr>
          <w:rFonts w:eastAsia="MS Mincho"/>
          <w:lang w:eastAsia="ja-JP"/>
        </w:rPr>
      </w:pPr>
      <w:r>
        <w:rPr>
          <w:rFonts w:eastAsia="MS Mincho"/>
          <w:lang w:eastAsia="ja-JP"/>
        </w:rPr>
        <w:t>The starting position of each RV is an integer multiple of Z.</w:t>
      </w:r>
    </w:p>
    <w:p w14:paraId="5B921E7D" w14:textId="77777777" w:rsidR="004C4F38" w:rsidRDefault="004C4F38" w:rsidP="004C4F38">
      <w:pPr>
        <w:numPr>
          <w:ilvl w:val="0"/>
          <w:numId w:val="39"/>
        </w:numPr>
        <w:tabs>
          <w:tab w:val="left" w:pos="720"/>
          <w:tab w:val="left" w:pos="1440"/>
        </w:tabs>
        <w:overflowPunct/>
        <w:autoSpaceDE/>
        <w:autoSpaceDN/>
        <w:adjustRightInd/>
        <w:spacing w:after="0"/>
        <w:textAlignment w:val="auto"/>
        <w:rPr>
          <w:rFonts w:eastAsia="MS Mincho"/>
          <w:lang w:eastAsia="ja-JP"/>
        </w:rPr>
      </w:pPr>
      <w:r>
        <w:rPr>
          <w:rFonts w:eastAsia="MS Mincho"/>
          <w:lang w:eastAsia="ja-JP"/>
        </w:rPr>
        <w:lastRenderedPageBreak/>
        <w:t>The starting positions of RVs for limited buffer should be approximately scaled from the full buffer positions, while remaining integer multiples of Z.</w:t>
      </w:r>
    </w:p>
    <w:p w14:paraId="066496D0" w14:textId="77777777" w:rsidR="00A45175" w:rsidRDefault="00A45175" w:rsidP="009E3EEA">
      <w:pPr>
        <w:rPr>
          <w:lang w:val="en-GB"/>
        </w:rPr>
      </w:pPr>
    </w:p>
    <w:p w14:paraId="3C7FF458" w14:textId="659C245B" w:rsidR="0081347C" w:rsidRDefault="00A45175" w:rsidP="009E3EEA">
      <w:pPr>
        <w:rPr>
          <w:lang w:val="en-GB"/>
        </w:rPr>
      </w:pPr>
      <w:r>
        <w:rPr>
          <w:lang w:val="en-GB"/>
        </w:rPr>
        <w:t xml:space="preserve">A linear scaling of RV starting positions with a </w:t>
      </w:r>
      <w:r w:rsidR="00A62CDB">
        <w:rPr>
          <w:lang w:val="en-GB"/>
        </w:rPr>
        <w:t>ceiling</w:t>
      </w:r>
      <w:r>
        <w:rPr>
          <w:lang w:val="en-GB"/>
        </w:rPr>
        <w:t xml:space="preserve"> function was proposed in </w:t>
      </w:r>
      <w:r>
        <w:rPr>
          <w:lang w:val="en-GB"/>
        </w:rPr>
        <w:fldChar w:fldCharType="begin"/>
      </w:r>
      <w:r>
        <w:rPr>
          <w:lang w:val="en-GB"/>
        </w:rPr>
        <w:instrText xml:space="preserve"> REF _Ref498704877 \r \h </w:instrText>
      </w:r>
      <w:r>
        <w:rPr>
          <w:lang w:val="en-GB"/>
        </w:rPr>
      </w:r>
      <w:r>
        <w:rPr>
          <w:lang w:val="en-GB"/>
        </w:rPr>
        <w:fldChar w:fldCharType="separate"/>
      </w:r>
      <w:r>
        <w:rPr>
          <w:lang w:val="en-GB"/>
        </w:rPr>
        <w:t>[3]</w:t>
      </w:r>
      <w:r>
        <w:rPr>
          <w:lang w:val="en-GB"/>
        </w:rPr>
        <w:fldChar w:fldCharType="end"/>
      </w:r>
      <w:r w:rsidR="0081347C">
        <w:rPr>
          <w:lang w:val="en-GB"/>
        </w:rPr>
        <w:t>:</w:t>
      </w:r>
    </w:p>
    <w:p w14:paraId="5F9A2736" w14:textId="77777777" w:rsidR="0081347C" w:rsidRDefault="0081347C" w:rsidP="0081347C">
      <w:pPr>
        <w:ind w:left="288"/>
        <w:jc w:val="both"/>
        <w:rPr>
          <w:b/>
          <w:i/>
          <w:lang w:val="en-GB"/>
        </w:rPr>
      </w:pPr>
      <w:r>
        <w:rPr>
          <w:b/>
          <w:i/>
          <w:lang w:val="en-GB"/>
        </w:rPr>
        <w:tab/>
        <w:t>RV0 = 0</w:t>
      </w:r>
    </w:p>
    <w:p w14:paraId="37DF296B" w14:textId="77777777" w:rsidR="0081347C" w:rsidRDefault="0081347C" w:rsidP="0081347C">
      <w:pPr>
        <w:ind w:left="288"/>
        <w:jc w:val="both"/>
        <w:rPr>
          <w:b/>
          <w:i/>
          <w:lang w:val="en-GB"/>
        </w:rPr>
      </w:pPr>
      <w:r>
        <w:rPr>
          <w:b/>
          <w:i/>
          <w:lang w:val="en-GB"/>
        </w:rPr>
        <w:tab/>
        <w:t>RV1 =</w:t>
      </w:r>
      <m:oMath>
        <m:d>
          <m:dPr>
            <m:begChr m:val="⌈"/>
            <m:endChr m:val="⌉"/>
            <m:ctrlPr>
              <w:rPr>
                <w:rFonts w:ascii="Cambria Math" w:hAnsi="Cambria Math"/>
                <w:b/>
                <w:lang w:val="en-GB"/>
              </w:rPr>
            </m:ctrlPr>
          </m:dPr>
          <m:e>
            <m:r>
              <m:rPr>
                <m:sty m:val="bi"/>
              </m:rPr>
              <w:rPr>
                <w:rFonts w:ascii="Cambria Math" w:hAnsi="Cambria Math"/>
                <w:lang w:val="en-GB"/>
              </w:rPr>
              <m:t xml:space="preserve"> </m:t>
            </m:r>
            <m:sSub>
              <m:sSubPr>
                <m:ctrlPr>
                  <w:rPr>
                    <w:rFonts w:ascii="Cambria Math" w:hAnsi="Cambria Math"/>
                    <w:b/>
                    <w:lang w:val="en-GB"/>
                  </w:rPr>
                </m:ctrlPr>
              </m:sSubPr>
              <m:e>
                <m:r>
                  <m:rPr>
                    <m:sty m:val="bi"/>
                  </m:rPr>
                  <w:rPr>
                    <w:rFonts w:ascii="Cambria Math" w:hAnsi="Cambria Math"/>
                    <w:lang w:val="en-GB"/>
                  </w:rPr>
                  <m:t>N</m:t>
                </m:r>
              </m:e>
              <m:sub>
                <m:r>
                  <m:rPr>
                    <m:sty m:val="bi"/>
                  </m:rPr>
                  <w:rPr>
                    <w:rFonts w:ascii="Cambria Math" w:hAnsi="Cambria Math"/>
                    <w:lang w:val="en-GB"/>
                  </w:rPr>
                  <m:t>cb</m:t>
                </m:r>
              </m:sub>
            </m:sSub>
            <m:r>
              <m:rPr>
                <m:sty m:val="bi"/>
              </m:rPr>
              <w:rPr>
                <w:rFonts w:ascii="Cambria Math" w:hAnsi="Cambria Math"/>
                <w:lang w:val="en-GB"/>
              </w:rPr>
              <m:t>∙</m:t>
            </m:r>
            <m:f>
              <m:fPr>
                <m:ctrlPr>
                  <w:rPr>
                    <w:rFonts w:ascii="Cambria Math" w:hAnsi="Cambria Math"/>
                    <w:b/>
                    <w:i/>
                    <w:lang w:val="en-GB"/>
                  </w:rPr>
                </m:ctrlPr>
              </m:fPr>
              <m:num>
                <m:r>
                  <m:rPr>
                    <m:sty m:val="bi"/>
                  </m:rPr>
                  <w:rPr>
                    <w:rFonts w:ascii="Cambria Math" w:hAnsi="Cambria Math"/>
                    <w:lang w:val="en-GB"/>
                  </w:rPr>
                  <m:t>X</m:t>
                </m:r>
              </m:num>
              <m:den>
                <m:sSub>
                  <m:sSubPr>
                    <m:ctrlPr>
                      <w:rPr>
                        <w:rFonts w:ascii="Cambria Math" w:hAnsi="Cambria Math"/>
                        <w:b/>
                        <w:i/>
                        <w:lang w:val="en-GB"/>
                      </w:rPr>
                    </m:ctrlPr>
                  </m:sSubPr>
                  <m:e>
                    <m:r>
                      <m:rPr>
                        <m:sty m:val="bi"/>
                      </m:rPr>
                      <w:rPr>
                        <w:rFonts w:ascii="Cambria Math" w:hAnsi="Cambria Math"/>
                        <w:lang w:val="en-GB"/>
                      </w:rPr>
                      <m:t>N</m:t>
                    </m:r>
                  </m:e>
                  <m:sub>
                    <m:r>
                      <m:rPr>
                        <m:sty m:val="bi"/>
                      </m:rPr>
                      <w:rPr>
                        <w:rFonts w:ascii="Cambria Math" w:hAnsi="Cambria Math"/>
                        <w:lang w:val="en-GB"/>
                      </w:rPr>
                      <m:t>cb_full</m:t>
                    </m:r>
                  </m:sub>
                </m:sSub>
              </m:den>
            </m:f>
          </m:e>
        </m:d>
        <m:r>
          <m:rPr>
            <m:sty m:val="bi"/>
          </m:rPr>
          <w:rPr>
            <w:rFonts w:ascii="Cambria Math" w:hAnsi="Cambria Math"/>
            <w:lang w:val="en-GB"/>
          </w:rPr>
          <m:t>∙Z</m:t>
        </m:r>
      </m:oMath>
    </w:p>
    <w:p w14:paraId="0744CFCE" w14:textId="77777777" w:rsidR="0081347C" w:rsidRDefault="0081347C" w:rsidP="0081347C">
      <w:pPr>
        <w:ind w:left="288"/>
        <w:jc w:val="both"/>
        <w:rPr>
          <w:b/>
          <w:i/>
          <w:lang w:val="en-GB"/>
        </w:rPr>
      </w:pPr>
      <w:r>
        <w:rPr>
          <w:b/>
          <w:i/>
          <w:lang w:val="en-GB"/>
        </w:rPr>
        <w:tab/>
        <w:t>RV2 =</w:t>
      </w:r>
      <m:oMath>
        <m:d>
          <m:dPr>
            <m:begChr m:val="⌈"/>
            <m:endChr m:val="⌉"/>
            <m:ctrlPr>
              <w:rPr>
                <w:rFonts w:ascii="Cambria Math" w:hAnsi="Cambria Math"/>
                <w:b/>
                <w:lang w:val="en-GB"/>
              </w:rPr>
            </m:ctrlPr>
          </m:dPr>
          <m:e>
            <m:r>
              <m:rPr>
                <m:sty m:val="bi"/>
              </m:rPr>
              <w:rPr>
                <w:rFonts w:ascii="Cambria Math" w:hAnsi="Cambria Math"/>
                <w:lang w:val="en-GB"/>
              </w:rPr>
              <m:t xml:space="preserve"> </m:t>
            </m:r>
            <m:sSub>
              <m:sSubPr>
                <m:ctrlPr>
                  <w:rPr>
                    <w:rFonts w:ascii="Cambria Math" w:hAnsi="Cambria Math"/>
                    <w:b/>
                    <w:lang w:val="en-GB"/>
                  </w:rPr>
                </m:ctrlPr>
              </m:sSubPr>
              <m:e>
                <m:r>
                  <m:rPr>
                    <m:sty m:val="bi"/>
                  </m:rPr>
                  <w:rPr>
                    <w:rFonts w:ascii="Cambria Math" w:hAnsi="Cambria Math"/>
                    <w:lang w:val="en-GB"/>
                  </w:rPr>
                  <m:t>N</m:t>
                </m:r>
              </m:e>
              <m:sub>
                <m:r>
                  <m:rPr>
                    <m:sty m:val="bi"/>
                  </m:rPr>
                  <w:rPr>
                    <w:rFonts w:ascii="Cambria Math" w:hAnsi="Cambria Math"/>
                    <w:lang w:val="en-GB"/>
                  </w:rPr>
                  <m:t>cb</m:t>
                </m:r>
              </m:sub>
            </m:sSub>
            <m:r>
              <m:rPr>
                <m:sty m:val="bi"/>
              </m:rPr>
              <w:rPr>
                <w:rFonts w:ascii="Cambria Math" w:hAnsi="Cambria Math"/>
                <w:lang w:val="en-GB"/>
              </w:rPr>
              <m:t>∙</m:t>
            </m:r>
            <m:f>
              <m:fPr>
                <m:ctrlPr>
                  <w:rPr>
                    <w:rFonts w:ascii="Cambria Math" w:hAnsi="Cambria Math"/>
                    <w:b/>
                    <w:i/>
                    <w:lang w:val="en-GB"/>
                  </w:rPr>
                </m:ctrlPr>
              </m:fPr>
              <m:num>
                <m:r>
                  <m:rPr>
                    <m:sty m:val="bi"/>
                  </m:rPr>
                  <w:rPr>
                    <w:rFonts w:ascii="Cambria Math" w:hAnsi="Cambria Math"/>
                    <w:lang w:val="en-GB"/>
                  </w:rPr>
                  <m:t>Y</m:t>
                </m:r>
              </m:num>
              <m:den>
                <m:sSub>
                  <m:sSubPr>
                    <m:ctrlPr>
                      <w:rPr>
                        <w:rFonts w:ascii="Cambria Math" w:hAnsi="Cambria Math"/>
                        <w:b/>
                        <w:i/>
                        <w:lang w:val="en-GB"/>
                      </w:rPr>
                    </m:ctrlPr>
                  </m:sSubPr>
                  <m:e>
                    <m:r>
                      <m:rPr>
                        <m:sty m:val="bi"/>
                      </m:rPr>
                      <w:rPr>
                        <w:rFonts w:ascii="Cambria Math" w:hAnsi="Cambria Math"/>
                        <w:lang w:val="en-GB"/>
                      </w:rPr>
                      <m:t>N</m:t>
                    </m:r>
                  </m:e>
                  <m:sub>
                    <m:r>
                      <m:rPr>
                        <m:sty m:val="bi"/>
                      </m:rPr>
                      <w:rPr>
                        <w:rFonts w:ascii="Cambria Math" w:hAnsi="Cambria Math"/>
                        <w:lang w:val="en-GB"/>
                      </w:rPr>
                      <m:t>cb_full</m:t>
                    </m:r>
                  </m:sub>
                </m:sSub>
              </m:den>
            </m:f>
          </m:e>
        </m:d>
        <m:r>
          <m:rPr>
            <m:sty m:val="bi"/>
          </m:rPr>
          <w:rPr>
            <w:rFonts w:ascii="Cambria Math" w:hAnsi="Cambria Math"/>
            <w:lang w:val="en-GB"/>
          </w:rPr>
          <m:t>∙Z</m:t>
        </m:r>
      </m:oMath>
    </w:p>
    <w:p w14:paraId="5D39F853" w14:textId="106BCBEA" w:rsidR="0081347C" w:rsidRPr="0081347C" w:rsidRDefault="0081347C" w:rsidP="0081347C">
      <w:pPr>
        <w:ind w:left="288"/>
        <w:jc w:val="both"/>
        <w:rPr>
          <w:b/>
          <w:i/>
          <w:lang w:val="en-GB"/>
        </w:rPr>
      </w:pPr>
      <w:r>
        <w:rPr>
          <w:b/>
          <w:i/>
          <w:lang w:val="en-GB"/>
        </w:rPr>
        <w:tab/>
        <w:t>RV3 =</w:t>
      </w:r>
      <m:oMath>
        <m:d>
          <m:dPr>
            <m:begChr m:val="⌈"/>
            <m:endChr m:val="⌉"/>
            <m:ctrlPr>
              <w:rPr>
                <w:rFonts w:ascii="Cambria Math" w:hAnsi="Cambria Math"/>
                <w:b/>
                <w:lang w:val="en-GB"/>
              </w:rPr>
            </m:ctrlPr>
          </m:dPr>
          <m:e>
            <m:r>
              <m:rPr>
                <m:sty m:val="bi"/>
              </m:rPr>
              <w:rPr>
                <w:rFonts w:ascii="Cambria Math" w:hAnsi="Cambria Math"/>
                <w:lang w:val="en-GB"/>
              </w:rPr>
              <m:t xml:space="preserve"> </m:t>
            </m:r>
            <m:sSub>
              <m:sSubPr>
                <m:ctrlPr>
                  <w:rPr>
                    <w:rFonts w:ascii="Cambria Math" w:hAnsi="Cambria Math"/>
                    <w:b/>
                    <w:lang w:val="en-GB"/>
                  </w:rPr>
                </m:ctrlPr>
              </m:sSubPr>
              <m:e>
                <m:r>
                  <m:rPr>
                    <m:sty m:val="bi"/>
                  </m:rPr>
                  <w:rPr>
                    <w:rFonts w:ascii="Cambria Math" w:hAnsi="Cambria Math"/>
                    <w:lang w:val="en-GB"/>
                  </w:rPr>
                  <m:t>N</m:t>
                </m:r>
              </m:e>
              <m:sub>
                <m:r>
                  <m:rPr>
                    <m:sty m:val="bi"/>
                  </m:rPr>
                  <w:rPr>
                    <w:rFonts w:ascii="Cambria Math" w:hAnsi="Cambria Math"/>
                    <w:lang w:val="en-GB"/>
                  </w:rPr>
                  <m:t>cb</m:t>
                </m:r>
              </m:sub>
            </m:sSub>
            <m:r>
              <m:rPr>
                <m:sty m:val="bi"/>
              </m:rPr>
              <w:rPr>
                <w:rFonts w:ascii="Cambria Math" w:hAnsi="Cambria Math"/>
                <w:lang w:val="en-GB"/>
              </w:rPr>
              <m:t>∙</m:t>
            </m:r>
            <m:f>
              <m:fPr>
                <m:ctrlPr>
                  <w:rPr>
                    <w:rFonts w:ascii="Cambria Math" w:hAnsi="Cambria Math"/>
                    <w:b/>
                    <w:i/>
                    <w:lang w:val="en-GB"/>
                  </w:rPr>
                </m:ctrlPr>
              </m:fPr>
              <m:num>
                <m:r>
                  <m:rPr>
                    <m:sty m:val="bi"/>
                  </m:rPr>
                  <w:rPr>
                    <w:rFonts w:ascii="Cambria Math" w:hAnsi="Cambria Math"/>
                    <w:lang w:val="en-GB"/>
                  </w:rPr>
                  <m:t>W</m:t>
                </m:r>
              </m:num>
              <m:den>
                <m:sSub>
                  <m:sSubPr>
                    <m:ctrlPr>
                      <w:rPr>
                        <w:rFonts w:ascii="Cambria Math" w:hAnsi="Cambria Math"/>
                        <w:b/>
                        <w:i/>
                        <w:lang w:val="en-GB"/>
                      </w:rPr>
                    </m:ctrlPr>
                  </m:sSubPr>
                  <m:e>
                    <m:r>
                      <m:rPr>
                        <m:sty m:val="bi"/>
                      </m:rPr>
                      <w:rPr>
                        <w:rFonts w:ascii="Cambria Math" w:hAnsi="Cambria Math"/>
                        <w:lang w:val="en-GB"/>
                      </w:rPr>
                      <m:t>N</m:t>
                    </m:r>
                  </m:e>
                  <m:sub>
                    <m:r>
                      <m:rPr>
                        <m:sty m:val="bi"/>
                      </m:rPr>
                      <w:rPr>
                        <w:rFonts w:ascii="Cambria Math" w:hAnsi="Cambria Math"/>
                        <w:lang w:val="en-GB"/>
                      </w:rPr>
                      <m:t>cb_full</m:t>
                    </m:r>
                  </m:sub>
                </m:sSub>
              </m:den>
            </m:f>
          </m:e>
        </m:d>
        <m:r>
          <m:rPr>
            <m:sty m:val="bi"/>
          </m:rPr>
          <w:rPr>
            <w:rFonts w:ascii="Cambria Math" w:hAnsi="Cambria Math"/>
            <w:lang w:val="en-GB"/>
          </w:rPr>
          <m:t>∙Z</m:t>
        </m:r>
      </m:oMath>
    </w:p>
    <w:p w14:paraId="18F8DB36" w14:textId="103F089C" w:rsidR="0081347C" w:rsidRDefault="0081347C" w:rsidP="009E3EEA">
      <w:pPr>
        <w:rPr>
          <w:lang w:val="en-GB"/>
        </w:rPr>
      </w:pPr>
      <w:r>
        <w:rPr>
          <w:lang w:val="en-GB"/>
        </w:rPr>
        <w:t>The simulations whose results were presented in this section utilized this method for both R</w:t>
      </w:r>
      <w:r w:rsidRPr="006725FA">
        <w:rPr>
          <w:vertAlign w:val="subscript"/>
          <w:lang w:val="en-GB"/>
        </w:rPr>
        <w:t>LBRM</w:t>
      </w:r>
      <w:r>
        <w:rPr>
          <w:lang w:val="en-GB"/>
        </w:rPr>
        <w:t xml:space="preserve"> = 1/2 and R</w:t>
      </w:r>
      <w:r w:rsidRPr="006725FA">
        <w:rPr>
          <w:vertAlign w:val="subscript"/>
          <w:lang w:val="en-GB"/>
        </w:rPr>
        <w:t>LBRM</w:t>
      </w:r>
      <w:r>
        <w:rPr>
          <w:lang w:val="en-GB"/>
        </w:rPr>
        <w:t xml:space="preserve"> = 2/3.</w:t>
      </w:r>
    </w:p>
    <w:p w14:paraId="2F3B9B52" w14:textId="10667418" w:rsidR="0081347C" w:rsidRDefault="0081347C" w:rsidP="009E3EEA">
      <w:pPr>
        <w:rPr>
          <w:lang w:val="en-GB"/>
        </w:rPr>
      </w:pPr>
      <w:r w:rsidRPr="0081347C">
        <w:rPr>
          <w:b/>
          <w:u w:val="single"/>
          <w:lang w:val="en-GB"/>
        </w:rPr>
        <w:t>Proposal 1:</w:t>
      </w:r>
      <w:r>
        <w:rPr>
          <w:lang w:val="en-GB"/>
        </w:rPr>
        <w:t xml:space="preserve"> When LBRM is applied, the RV starting positions </w:t>
      </w:r>
      <w:r w:rsidR="00A62CDB">
        <w:rPr>
          <w:lang w:val="en-GB"/>
        </w:rPr>
        <w:t xml:space="preserve">should be linearly scaled and rounded </w:t>
      </w:r>
      <w:r w:rsidR="00E91A6B">
        <w:rPr>
          <w:lang w:val="en-GB"/>
        </w:rPr>
        <w:t>to the next largest multiple of the lift size Z.</w:t>
      </w:r>
    </w:p>
    <w:p w14:paraId="11376292" w14:textId="555803B5" w:rsidR="009E3EEA" w:rsidRDefault="009E3EEA" w:rsidP="009E3EEA">
      <w:pPr>
        <w:pStyle w:val="Heading1"/>
      </w:pPr>
      <w:r>
        <w:t>Number of Coded Bits</w:t>
      </w:r>
    </w:p>
    <w:p w14:paraId="46A65AC4" w14:textId="4CD91571" w:rsidR="009E3EEA" w:rsidRDefault="009A586C" w:rsidP="00EB17CC">
      <w:pPr>
        <w:jc w:val="both"/>
        <w:rPr>
          <w:lang w:val="en-GB"/>
        </w:rPr>
      </w:pPr>
      <w:r>
        <w:rPr>
          <w:lang w:val="en-GB"/>
        </w:rPr>
        <w:t xml:space="preserve">The SBPM interleaving adopted in </w:t>
      </w:r>
      <w:r>
        <w:rPr>
          <w:lang w:val="en-GB"/>
        </w:rPr>
        <w:fldChar w:fldCharType="begin"/>
      </w:r>
      <w:r>
        <w:rPr>
          <w:lang w:val="en-GB"/>
        </w:rPr>
        <w:instrText xml:space="preserve"> REF _Ref498706688 \r \h </w:instrText>
      </w:r>
      <w:r w:rsidR="00EB17CC">
        <w:rPr>
          <w:lang w:val="en-GB"/>
        </w:rPr>
        <w:instrText xml:space="preserve"> \* MERGEFORMAT </w:instrText>
      </w:r>
      <w:r>
        <w:rPr>
          <w:lang w:val="en-GB"/>
        </w:rPr>
      </w:r>
      <w:r>
        <w:rPr>
          <w:lang w:val="en-GB"/>
        </w:rPr>
        <w:fldChar w:fldCharType="separate"/>
      </w:r>
      <w:r>
        <w:rPr>
          <w:lang w:val="en-GB"/>
        </w:rPr>
        <w:t>[1]</w:t>
      </w:r>
      <w:r>
        <w:rPr>
          <w:lang w:val="en-GB"/>
        </w:rPr>
        <w:fldChar w:fldCharType="end"/>
      </w:r>
      <w:r>
        <w:rPr>
          <w:lang w:val="en-GB"/>
        </w:rPr>
        <w:t xml:space="preserve"> improves performance for high order modulation, especially for RV0 and RV3. To simplify implementation and maximize performance gain in an transport block segmented into multiple code blocks, each code block must start at the beginning of a modulation symbol. This can be guaranteed when the number of coded bits in a code block</w:t>
      </w:r>
      <w:r w:rsidR="002055CA">
        <w:rPr>
          <w:lang w:val="en-GB"/>
        </w:rPr>
        <w:t xml:space="preserve">, </w:t>
      </w:r>
      <m:oMath>
        <m:r>
          <w:rPr>
            <w:rFonts w:ascii="Cambria Math" w:hAnsi="Cambria Math"/>
            <w:lang w:val="en-GB"/>
          </w:rPr>
          <m:t>N</m:t>
        </m:r>
      </m:oMath>
      <w:r w:rsidR="002055CA">
        <w:rPr>
          <w:lang w:val="en-GB"/>
        </w:rPr>
        <w:t>,</w:t>
      </w:r>
      <w:r>
        <w:rPr>
          <w:lang w:val="en-GB"/>
        </w:rPr>
        <w:t xml:space="preserve"> is a multiple of the number of bits in a modulation symbol</w:t>
      </w:r>
      <w:r w:rsidR="00EB17CC">
        <w:rPr>
          <w:lang w:val="en-GB"/>
        </w:rPr>
        <w:t xml:space="preserve">, </w:t>
      </w:r>
      <m:oMath>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m</m:t>
            </m:r>
          </m:sub>
        </m:sSub>
      </m:oMath>
      <w:r w:rsidR="00EB17CC">
        <w:rPr>
          <w:lang w:val="en-GB"/>
        </w:rPr>
        <w:t>,</w:t>
      </w:r>
      <w:r>
        <w:rPr>
          <w:lang w:val="en-GB"/>
        </w:rPr>
        <w:t xml:space="preserve"> as agreed:</w:t>
      </w:r>
    </w:p>
    <w:p w14:paraId="65275841" w14:textId="77777777" w:rsidR="009A586C" w:rsidRPr="00A01AF1" w:rsidRDefault="009A586C" w:rsidP="009A586C">
      <w:pPr>
        <w:ind w:left="288"/>
        <w:rPr>
          <w:b/>
          <w:highlight w:val="green"/>
          <w:u w:val="single"/>
          <w:lang w:eastAsia="x-none"/>
        </w:rPr>
      </w:pPr>
      <w:r w:rsidRPr="00A01AF1">
        <w:rPr>
          <w:b/>
          <w:highlight w:val="green"/>
          <w:u w:val="single"/>
          <w:lang w:eastAsia="x-none"/>
        </w:rPr>
        <w:t>Agreement</w:t>
      </w:r>
      <w:r>
        <w:rPr>
          <w:b/>
          <w:highlight w:val="green"/>
          <w:u w:val="single"/>
          <w:lang w:eastAsia="x-none"/>
        </w:rPr>
        <w:t>:</w:t>
      </w:r>
    </w:p>
    <w:p w14:paraId="3171AD46" w14:textId="77777777" w:rsidR="009A586C" w:rsidRPr="00A01AF1" w:rsidRDefault="009A586C" w:rsidP="009A586C">
      <w:pPr>
        <w:ind w:left="288"/>
        <w:rPr>
          <w:lang w:eastAsia="x-none"/>
        </w:rPr>
      </w:pPr>
      <w:r w:rsidRPr="00A01AF1">
        <w:rPr>
          <w:lang w:eastAsia="x-none"/>
        </w:rPr>
        <w:t xml:space="preserve">For the </w:t>
      </w:r>
      <w:r>
        <w:rPr>
          <w:lang w:eastAsia="x-none"/>
        </w:rPr>
        <w:t xml:space="preserve">per-codeblock </w:t>
      </w:r>
      <w:r w:rsidRPr="00A01AF1">
        <w:rPr>
          <w:lang w:eastAsia="x-none"/>
        </w:rPr>
        <w:t xml:space="preserve">bit-interleaver for LDPC: </w:t>
      </w:r>
    </w:p>
    <w:p w14:paraId="71113357" w14:textId="77777777" w:rsidR="009A586C" w:rsidRDefault="009A586C" w:rsidP="009A586C">
      <w:pPr>
        <w:numPr>
          <w:ilvl w:val="0"/>
          <w:numId w:val="38"/>
        </w:numPr>
        <w:overflowPunct/>
        <w:autoSpaceDE/>
        <w:autoSpaceDN/>
        <w:adjustRightInd/>
        <w:spacing w:after="0"/>
        <w:ind w:left="1008"/>
        <w:textAlignment w:val="auto"/>
        <w:rPr>
          <w:lang w:eastAsia="x-none"/>
        </w:rPr>
      </w:pPr>
      <w:r>
        <w:rPr>
          <w:lang w:eastAsia="x-none"/>
        </w:rPr>
        <w:t xml:space="preserve">Row-column interleaver with number of rows equal to the modulation order is adopted, with row-wise write and column-wise read. </w:t>
      </w:r>
    </w:p>
    <w:p w14:paraId="3BEB7370" w14:textId="77777777" w:rsidR="009A586C" w:rsidRDefault="009A586C" w:rsidP="009A586C">
      <w:pPr>
        <w:numPr>
          <w:ilvl w:val="1"/>
          <w:numId w:val="38"/>
        </w:numPr>
        <w:overflowPunct/>
        <w:autoSpaceDE/>
        <w:autoSpaceDN/>
        <w:adjustRightInd/>
        <w:spacing w:after="0"/>
        <w:ind w:left="1728"/>
        <w:textAlignment w:val="auto"/>
        <w:rPr>
          <w:lang w:eastAsia="x-none"/>
        </w:rPr>
      </w:pPr>
      <w:r>
        <w:rPr>
          <w:lang w:eastAsia="x-none"/>
        </w:rPr>
        <w:t>Note that this achieves Systematic Bit Priority Ordering for RV0</w:t>
      </w:r>
    </w:p>
    <w:p w14:paraId="52B859A4" w14:textId="77777777" w:rsidR="009A586C" w:rsidRDefault="009A586C" w:rsidP="009A586C">
      <w:pPr>
        <w:numPr>
          <w:ilvl w:val="0"/>
          <w:numId w:val="38"/>
        </w:numPr>
        <w:overflowPunct/>
        <w:autoSpaceDE/>
        <w:autoSpaceDN/>
        <w:adjustRightInd/>
        <w:spacing w:after="0"/>
        <w:ind w:left="1008"/>
        <w:textAlignment w:val="auto"/>
        <w:rPr>
          <w:lang w:eastAsia="x-none"/>
        </w:rPr>
      </w:pPr>
      <w:r>
        <w:rPr>
          <w:lang w:eastAsia="x-none"/>
        </w:rPr>
        <w:t>The number of coded bits in a code block is an integer multiple of the modulation order</w:t>
      </w:r>
    </w:p>
    <w:p w14:paraId="3AA0A8EB" w14:textId="77777777" w:rsidR="00E45AC5" w:rsidRDefault="00E45AC5" w:rsidP="009E3EEA">
      <w:pPr>
        <w:rPr>
          <w:lang w:val="en-GB"/>
        </w:rPr>
      </w:pPr>
    </w:p>
    <w:p w14:paraId="7AFEBB5F" w14:textId="73251539" w:rsidR="009A586C" w:rsidRDefault="00EB17CC" w:rsidP="002D1389">
      <w:pPr>
        <w:jc w:val="both"/>
        <w:rPr>
          <w:lang w:val="en-GB"/>
        </w:rPr>
      </w:pPr>
      <w:r>
        <w:rPr>
          <w:lang w:val="en-GB"/>
        </w:rPr>
        <w:t xml:space="preserve">The number of resource elements allocated for transmission of a TB,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RE</m:t>
            </m:r>
          </m:sub>
        </m:sSub>
      </m:oMath>
      <w:r>
        <w:rPr>
          <w:lang w:val="en-GB"/>
        </w:rPr>
        <w:t xml:space="preserve">, is not guaranteed to be an integer multiple of the number of code blocks, </w:t>
      </w:r>
      <m:oMath>
        <m:r>
          <w:rPr>
            <w:rFonts w:ascii="Cambria Math" w:hAnsi="Cambria Math"/>
            <w:lang w:val="en-GB"/>
          </w:rPr>
          <m:t>C</m:t>
        </m:r>
      </m:oMath>
      <w:r>
        <w:rPr>
          <w:lang w:val="en-GB"/>
        </w:rPr>
        <w:t>.</w:t>
      </w:r>
      <w:r w:rsidR="00E45AC5">
        <w:rPr>
          <w:lang w:val="en-GB"/>
        </w:rPr>
        <w:t xml:space="preserve"> One option is to round the number of coded bits to the next smallest multiple of </w:t>
      </w:r>
      <m:oMath>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m</m:t>
            </m:r>
          </m:sub>
        </m:sSub>
      </m:oMath>
      <w:r w:rsidR="00E45AC5">
        <w:rPr>
          <w:lang w:val="en-GB"/>
        </w:rPr>
        <w:t xml:space="preserve">, so that all code blocks have </w:t>
      </w:r>
      <m:oMath>
        <m:sSup>
          <m:sSupPr>
            <m:ctrlPr>
              <w:rPr>
                <w:rFonts w:ascii="Cambria Math" w:hAnsi="Cambria Math"/>
                <w:i/>
                <w:lang w:val="en-GB"/>
              </w:rPr>
            </m:ctrlPr>
          </m:sSupPr>
          <m:e>
            <m:r>
              <w:rPr>
                <w:rFonts w:ascii="Cambria Math" w:hAnsi="Cambria Math"/>
                <w:lang w:val="en-GB"/>
              </w:rPr>
              <m:t>N</m:t>
            </m:r>
          </m:e>
          <m:sup>
            <m:r>
              <w:rPr>
                <w:rFonts w:ascii="Cambria Math" w:hAnsi="Cambria Math"/>
                <w:lang w:val="en-GB"/>
              </w:rPr>
              <m:t>-</m:t>
            </m:r>
          </m:sup>
        </m:sSup>
        <m:r>
          <w:rPr>
            <w:rFonts w:ascii="Cambria Math" w:hAnsi="Cambria Math"/>
            <w:lang w:val="en-GB"/>
          </w:rPr>
          <m:t>=</m:t>
        </m:r>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m</m:t>
            </m:r>
          </m:sub>
        </m:sSub>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E</m:t>
                </m:r>
              </m:num>
              <m:den>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m</m:t>
                    </m:r>
                  </m:sub>
                </m:sSub>
              </m:den>
            </m:f>
          </m:e>
        </m:d>
      </m:oMath>
      <w:r w:rsidR="00E45AC5">
        <w:rPr>
          <w:lang w:val="en-GB"/>
        </w:rPr>
        <w:t xml:space="preserve"> coded bits. In this solution, up to </w:t>
      </w:r>
      <m:oMath>
        <m:r>
          <w:rPr>
            <w:rFonts w:ascii="Cambria Math" w:hAnsi="Cambria Math"/>
            <w:lang w:val="en-GB"/>
          </w:rPr>
          <m:t>C</m:t>
        </m:r>
      </m:oMath>
      <w:r w:rsidR="00E45AC5">
        <w:rPr>
          <w:lang w:val="en-GB"/>
        </w:rPr>
        <w:t xml:space="preserve"> available REs might unutilized. To improve resource utilization</w:t>
      </w:r>
      <w:r w:rsidR="002D1389">
        <w:rPr>
          <w:lang w:val="en-GB"/>
        </w:rPr>
        <w:t xml:space="preserve"> at a cost of a minor increase in complexity, the number of coded bits can alternate between two values: </w:t>
      </w:r>
      <m:oMath>
        <m:sSup>
          <m:sSupPr>
            <m:ctrlPr>
              <w:rPr>
                <w:rFonts w:ascii="Cambria Math" w:hAnsi="Cambria Math"/>
                <w:i/>
                <w:lang w:val="en-GB"/>
              </w:rPr>
            </m:ctrlPr>
          </m:sSupPr>
          <m:e>
            <m:r>
              <w:rPr>
                <w:rFonts w:ascii="Cambria Math" w:hAnsi="Cambria Math"/>
                <w:lang w:val="en-GB"/>
              </w:rPr>
              <m:t>N</m:t>
            </m:r>
          </m:e>
          <m:sup>
            <m:r>
              <w:rPr>
                <w:rFonts w:ascii="Cambria Math" w:hAnsi="Cambria Math"/>
                <w:lang w:val="en-GB"/>
              </w:rPr>
              <m:t>-</m:t>
            </m:r>
          </m:sup>
        </m:sSup>
        <m:r>
          <w:rPr>
            <w:rFonts w:ascii="Cambria Math" w:hAnsi="Cambria Math"/>
            <w:lang w:val="en-GB"/>
          </w:rPr>
          <m:t>=</m:t>
        </m:r>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m</m:t>
            </m:r>
          </m:sub>
        </m:sSub>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E</m:t>
                </m:r>
              </m:num>
              <m:den>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m</m:t>
                    </m:r>
                  </m:sub>
                </m:sSub>
              </m:den>
            </m:f>
          </m:e>
        </m:d>
      </m:oMath>
      <w:r w:rsidR="002D1389">
        <w:rPr>
          <w:lang w:val="en-GB"/>
        </w:rPr>
        <w:t xml:space="preserve"> and </w:t>
      </w:r>
      <m:oMath>
        <m:sSup>
          <m:sSupPr>
            <m:ctrlPr>
              <w:rPr>
                <w:rFonts w:ascii="Cambria Math" w:hAnsi="Cambria Math"/>
                <w:i/>
                <w:lang w:val="en-GB"/>
              </w:rPr>
            </m:ctrlPr>
          </m:sSupPr>
          <m:e>
            <m:r>
              <w:rPr>
                <w:rFonts w:ascii="Cambria Math" w:hAnsi="Cambria Math"/>
                <w:lang w:val="en-GB"/>
              </w:rPr>
              <m:t>N</m:t>
            </m:r>
          </m:e>
          <m:sup>
            <m:r>
              <w:rPr>
                <w:rFonts w:ascii="Cambria Math" w:hAnsi="Cambria Math"/>
                <w:lang w:val="en-GB"/>
              </w:rPr>
              <m:t>+</m:t>
            </m:r>
          </m:sup>
        </m:sSup>
        <m:r>
          <w:rPr>
            <w:rFonts w:ascii="Cambria Math" w:hAnsi="Cambria Math"/>
            <w:lang w:val="en-GB"/>
          </w:rPr>
          <m:t>=</m:t>
        </m:r>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m</m:t>
            </m:r>
          </m:sub>
        </m:sSub>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E</m:t>
                </m:r>
              </m:num>
              <m:den>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m</m:t>
                    </m:r>
                  </m:sub>
                </m:sSub>
              </m:den>
            </m:f>
          </m:e>
        </m:d>
      </m:oMath>
      <w:r w:rsidR="002D1389">
        <w:rPr>
          <w:lang w:val="en-GB"/>
        </w:rPr>
        <w:t>.</w:t>
      </w:r>
      <w:r w:rsidR="00167C1B">
        <w:rPr>
          <w:lang w:val="en-GB"/>
        </w:rPr>
        <w:t xml:space="preserve"> The code rates for each code block will be the same in the first option and very similar in the second, leading to comparable performance between code blocks.</w:t>
      </w:r>
    </w:p>
    <w:p w14:paraId="269C3028" w14:textId="70AF1ED5" w:rsidR="002D1389" w:rsidRDefault="002D1389" w:rsidP="002D1389">
      <w:pPr>
        <w:jc w:val="both"/>
        <w:rPr>
          <w:lang w:val="en-GB"/>
        </w:rPr>
      </w:pPr>
      <w:r w:rsidRPr="002D1389">
        <w:rPr>
          <w:b/>
          <w:u w:val="single"/>
          <w:lang w:val="en-GB"/>
        </w:rPr>
        <w:t>Proposal 2:</w:t>
      </w:r>
      <w:r>
        <w:rPr>
          <w:lang w:val="en-GB"/>
        </w:rPr>
        <w:t xml:space="preserve"> To satisfy the modulation order alignment requirements of SBPM interleaving without exceed the allocated resources, adopt one of the two </w:t>
      </w:r>
      <w:r w:rsidR="00167C1B">
        <w:rPr>
          <w:lang w:val="en-GB"/>
        </w:rPr>
        <w:t>alternatives</w:t>
      </w:r>
      <w:r>
        <w:rPr>
          <w:lang w:val="en-GB"/>
        </w:rPr>
        <w:t>:</w:t>
      </w:r>
    </w:p>
    <w:p w14:paraId="7F0B2EF9" w14:textId="29A47DB1" w:rsidR="002D1389" w:rsidRDefault="002D1389" w:rsidP="002D1389">
      <w:pPr>
        <w:jc w:val="both"/>
        <w:rPr>
          <w:lang w:val="en-GB"/>
        </w:rPr>
      </w:pPr>
      <w:r>
        <w:rPr>
          <w:lang w:val="en-GB"/>
        </w:rPr>
        <w:tab/>
        <w:t>Alt 1: code block</w:t>
      </w:r>
      <w:r w:rsidR="00516FF2">
        <w:rPr>
          <w:lang w:val="en-GB"/>
        </w:rPr>
        <w:t>s have the same number of coded bits</w:t>
      </w:r>
      <w:r>
        <w:rPr>
          <w:lang w:val="en-GB"/>
        </w:rPr>
        <w:t xml:space="preserve"> calculated according to </w:t>
      </w:r>
      <m:oMath>
        <m:sSup>
          <m:sSupPr>
            <m:ctrlPr>
              <w:rPr>
                <w:rFonts w:ascii="Cambria Math" w:hAnsi="Cambria Math"/>
                <w:i/>
                <w:lang w:val="en-GB"/>
              </w:rPr>
            </m:ctrlPr>
          </m:sSupPr>
          <m:e>
            <m:r>
              <w:rPr>
                <w:rFonts w:ascii="Cambria Math" w:hAnsi="Cambria Math"/>
                <w:lang w:val="en-GB"/>
              </w:rPr>
              <m:t>N</m:t>
            </m:r>
          </m:e>
          <m:sup>
            <m:r>
              <w:rPr>
                <w:rFonts w:ascii="Cambria Math" w:hAnsi="Cambria Math"/>
                <w:lang w:val="en-GB"/>
              </w:rPr>
              <m:t>-</m:t>
            </m:r>
          </m:sup>
        </m:sSup>
        <m:r>
          <w:rPr>
            <w:rFonts w:ascii="Cambria Math" w:hAnsi="Cambria Math"/>
            <w:lang w:val="en-GB"/>
          </w:rPr>
          <m:t>=</m:t>
        </m:r>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m</m:t>
            </m:r>
          </m:sub>
        </m:sSub>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E</m:t>
                </m:r>
              </m:num>
              <m:den>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m</m:t>
                    </m:r>
                  </m:sub>
                </m:sSub>
              </m:den>
            </m:f>
          </m:e>
        </m:d>
      </m:oMath>
      <w:r>
        <w:rPr>
          <w:lang w:val="en-GB"/>
        </w:rPr>
        <w:t>.</w:t>
      </w:r>
    </w:p>
    <w:p w14:paraId="716702C4" w14:textId="6A02B2BA" w:rsidR="002D1389" w:rsidRPr="009E3EEA" w:rsidRDefault="002D1389" w:rsidP="002D1389">
      <w:pPr>
        <w:jc w:val="both"/>
        <w:rPr>
          <w:lang w:val="en-GB"/>
        </w:rPr>
      </w:pPr>
      <w:r>
        <w:rPr>
          <w:lang w:val="en-GB"/>
        </w:rPr>
        <w:tab/>
        <w:t xml:space="preserve">Alt 2: </w:t>
      </w:r>
      <w:r w:rsidR="00516FF2">
        <w:rPr>
          <w:lang w:val="en-GB"/>
        </w:rPr>
        <w:t xml:space="preserve">code blocks alternate in the number of coded bits between </w:t>
      </w:r>
      <m:oMath>
        <m:sSup>
          <m:sSupPr>
            <m:ctrlPr>
              <w:rPr>
                <w:rFonts w:ascii="Cambria Math" w:hAnsi="Cambria Math"/>
                <w:i/>
                <w:lang w:val="en-GB"/>
              </w:rPr>
            </m:ctrlPr>
          </m:sSupPr>
          <m:e>
            <m:r>
              <w:rPr>
                <w:rFonts w:ascii="Cambria Math" w:hAnsi="Cambria Math"/>
                <w:lang w:val="en-GB"/>
              </w:rPr>
              <m:t>N</m:t>
            </m:r>
          </m:e>
          <m:sup>
            <m:r>
              <w:rPr>
                <w:rFonts w:ascii="Cambria Math" w:hAnsi="Cambria Math"/>
                <w:lang w:val="en-GB"/>
              </w:rPr>
              <m:t>-</m:t>
            </m:r>
          </m:sup>
        </m:sSup>
        <m:r>
          <w:rPr>
            <w:rFonts w:ascii="Cambria Math" w:hAnsi="Cambria Math"/>
            <w:lang w:val="en-GB"/>
          </w:rPr>
          <m:t>=</m:t>
        </m:r>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m</m:t>
            </m:r>
          </m:sub>
        </m:sSub>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E</m:t>
                </m:r>
              </m:num>
              <m:den>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m</m:t>
                    </m:r>
                  </m:sub>
                </m:sSub>
              </m:den>
            </m:f>
          </m:e>
        </m:d>
      </m:oMath>
      <w:r w:rsidR="00516FF2">
        <w:rPr>
          <w:lang w:val="en-GB"/>
        </w:rPr>
        <w:t xml:space="preserve"> and </w:t>
      </w:r>
      <m:oMath>
        <m:sSup>
          <m:sSupPr>
            <m:ctrlPr>
              <w:rPr>
                <w:rFonts w:ascii="Cambria Math" w:hAnsi="Cambria Math"/>
                <w:i/>
                <w:lang w:val="en-GB"/>
              </w:rPr>
            </m:ctrlPr>
          </m:sSupPr>
          <m:e>
            <m:r>
              <w:rPr>
                <w:rFonts w:ascii="Cambria Math" w:hAnsi="Cambria Math"/>
                <w:lang w:val="en-GB"/>
              </w:rPr>
              <m:t>N</m:t>
            </m:r>
          </m:e>
          <m:sup>
            <m:r>
              <w:rPr>
                <w:rFonts w:ascii="Cambria Math" w:hAnsi="Cambria Math"/>
                <w:lang w:val="en-GB"/>
              </w:rPr>
              <m:t>+</m:t>
            </m:r>
          </m:sup>
        </m:sSup>
        <m:r>
          <w:rPr>
            <w:rFonts w:ascii="Cambria Math" w:hAnsi="Cambria Math"/>
            <w:lang w:val="en-GB"/>
          </w:rPr>
          <m:t>=</m:t>
        </m:r>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m</m:t>
            </m:r>
          </m:sub>
        </m:sSub>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E</m:t>
                </m:r>
              </m:num>
              <m:den>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m</m:t>
                    </m:r>
                  </m:sub>
                </m:sSub>
              </m:den>
            </m:f>
          </m:e>
        </m:d>
      </m:oMath>
      <w:r w:rsidR="00516FF2">
        <w:rPr>
          <w:lang w:val="en-GB"/>
        </w:rPr>
        <w:t>.</w:t>
      </w:r>
    </w:p>
    <w:p w14:paraId="43B7F891" w14:textId="67851BEF" w:rsidR="004503F9" w:rsidRDefault="004503F9" w:rsidP="004503F9">
      <w:pPr>
        <w:pStyle w:val="Heading1"/>
        <w:rPr>
          <w:lang w:eastAsia="zh-CN"/>
        </w:rPr>
      </w:pPr>
      <w:r>
        <w:rPr>
          <w:lang w:eastAsia="zh-CN"/>
        </w:rPr>
        <w:t>Conclusions</w:t>
      </w:r>
    </w:p>
    <w:p w14:paraId="3CA7AB67" w14:textId="77777777" w:rsidR="007F2ACB" w:rsidRDefault="007F2ACB" w:rsidP="007F2ACB">
      <w:pPr>
        <w:jc w:val="both"/>
        <w:rPr>
          <w:lang w:val="en-GB"/>
        </w:rPr>
      </w:pPr>
      <w:r w:rsidRPr="0088749A">
        <w:rPr>
          <w:b/>
          <w:u w:val="single"/>
          <w:lang w:val="en-GB"/>
        </w:rPr>
        <w:t>Observation 1:</w:t>
      </w:r>
      <w:r>
        <w:rPr>
          <w:lang w:val="en-GB"/>
        </w:rPr>
        <w:t xml:space="preserve"> IR-HARQ with LBRM with either</w:t>
      </w:r>
      <w:r w:rsidRPr="0088749A">
        <w:rPr>
          <w:lang w:val="en-GB"/>
        </w:rPr>
        <w:t xml:space="preserve"> </w:t>
      </w:r>
      <w:r>
        <w:rPr>
          <w:lang w:val="en-GB"/>
        </w:rPr>
        <w:t>R</w:t>
      </w:r>
      <w:r w:rsidRPr="006725FA">
        <w:rPr>
          <w:vertAlign w:val="subscript"/>
          <w:lang w:val="en-GB"/>
        </w:rPr>
        <w:t>LBRM</w:t>
      </w:r>
      <w:r>
        <w:rPr>
          <w:lang w:val="en-GB"/>
        </w:rPr>
        <w:t xml:space="preserve"> = 1/2 or R</w:t>
      </w:r>
      <w:r w:rsidRPr="006725FA">
        <w:rPr>
          <w:vertAlign w:val="subscript"/>
          <w:lang w:val="en-GB"/>
        </w:rPr>
        <w:t>LBRM</w:t>
      </w:r>
      <w:r>
        <w:rPr>
          <w:lang w:val="en-GB"/>
        </w:rPr>
        <w:t xml:space="preserve"> = 2/3 shows significant gains over CC-HARQ.</w:t>
      </w:r>
    </w:p>
    <w:p w14:paraId="499C357B" w14:textId="77777777" w:rsidR="007F2ACB" w:rsidRDefault="007F2ACB" w:rsidP="007F2ACB">
      <w:pPr>
        <w:rPr>
          <w:lang w:val="en-GB"/>
        </w:rPr>
      </w:pPr>
      <w:r w:rsidRPr="0081347C">
        <w:rPr>
          <w:b/>
          <w:u w:val="single"/>
          <w:lang w:val="en-GB"/>
        </w:rPr>
        <w:lastRenderedPageBreak/>
        <w:t>Proposal 1:</w:t>
      </w:r>
      <w:r>
        <w:rPr>
          <w:lang w:val="en-GB"/>
        </w:rPr>
        <w:t xml:space="preserve"> When LBRM is applied, the RV starting positions should be linearly scaled and rounded to the next largest multiple of the lift size Z.</w:t>
      </w:r>
    </w:p>
    <w:p w14:paraId="2C397EF8" w14:textId="77777777" w:rsidR="00516FF2" w:rsidRDefault="00516FF2" w:rsidP="00516FF2">
      <w:pPr>
        <w:jc w:val="both"/>
        <w:rPr>
          <w:lang w:val="en-GB"/>
        </w:rPr>
      </w:pPr>
      <w:r w:rsidRPr="002D1389">
        <w:rPr>
          <w:b/>
          <w:u w:val="single"/>
          <w:lang w:val="en-GB"/>
        </w:rPr>
        <w:t>Proposal 2:</w:t>
      </w:r>
      <w:r>
        <w:rPr>
          <w:lang w:val="en-GB"/>
        </w:rPr>
        <w:t xml:space="preserve"> To satisfy the modulation order alignment requirements of SBPM interleaving without exceed the allocated resources, adopt one of the two alternatinves:</w:t>
      </w:r>
    </w:p>
    <w:p w14:paraId="074CB82C" w14:textId="77777777" w:rsidR="00984EFE" w:rsidRDefault="00984EFE" w:rsidP="00984EFE">
      <w:pPr>
        <w:jc w:val="both"/>
        <w:rPr>
          <w:lang w:val="en-GB"/>
        </w:rPr>
      </w:pPr>
      <w:r>
        <w:rPr>
          <w:lang w:val="en-GB"/>
        </w:rPr>
        <w:tab/>
        <w:t xml:space="preserve">Alt 1: code blocks have the same number of coded bits calculated according to </w:t>
      </w:r>
      <m:oMath>
        <m:sSup>
          <m:sSupPr>
            <m:ctrlPr>
              <w:rPr>
                <w:rFonts w:ascii="Cambria Math" w:hAnsi="Cambria Math"/>
                <w:i/>
                <w:lang w:val="en-GB"/>
              </w:rPr>
            </m:ctrlPr>
          </m:sSupPr>
          <m:e>
            <m:r>
              <w:rPr>
                <w:rFonts w:ascii="Cambria Math" w:hAnsi="Cambria Math"/>
                <w:lang w:val="en-GB"/>
              </w:rPr>
              <m:t>N</m:t>
            </m:r>
          </m:e>
          <m:sup>
            <m:r>
              <w:rPr>
                <w:rFonts w:ascii="Cambria Math" w:hAnsi="Cambria Math"/>
                <w:lang w:val="en-GB"/>
              </w:rPr>
              <m:t>-</m:t>
            </m:r>
          </m:sup>
        </m:sSup>
        <m:r>
          <w:rPr>
            <w:rFonts w:ascii="Cambria Math" w:hAnsi="Cambria Math"/>
            <w:lang w:val="en-GB"/>
          </w:rPr>
          <m:t>=</m:t>
        </m:r>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m</m:t>
            </m:r>
          </m:sub>
        </m:sSub>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E</m:t>
                </m:r>
              </m:num>
              <m:den>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m</m:t>
                    </m:r>
                  </m:sub>
                </m:sSub>
              </m:den>
            </m:f>
          </m:e>
        </m:d>
      </m:oMath>
      <w:r>
        <w:rPr>
          <w:lang w:val="en-GB"/>
        </w:rPr>
        <w:t>.</w:t>
      </w:r>
    </w:p>
    <w:p w14:paraId="2542276F" w14:textId="77777777" w:rsidR="00984EFE" w:rsidRPr="009E3EEA" w:rsidRDefault="00984EFE" w:rsidP="00984EFE">
      <w:pPr>
        <w:jc w:val="both"/>
        <w:rPr>
          <w:lang w:val="en-GB"/>
        </w:rPr>
      </w:pPr>
      <w:r>
        <w:rPr>
          <w:lang w:val="en-GB"/>
        </w:rPr>
        <w:tab/>
        <w:t xml:space="preserve">Alt 2: code blocks alternate in the number of coded bits between </w:t>
      </w:r>
      <m:oMath>
        <m:sSup>
          <m:sSupPr>
            <m:ctrlPr>
              <w:rPr>
                <w:rFonts w:ascii="Cambria Math" w:hAnsi="Cambria Math"/>
                <w:i/>
                <w:lang w:val="en-GB"/>
              </w:rPr>
            </m:ctrlPr>
          </m:sSupPr>
          <m:e>
            <m:r>
              <w:rPr>
                <w:rFonts w:ascii="Cambria Math" w:hAnsi="Cambria Math"/>
                <w:lang w:val="en-GB"/>
              </w:rPr>
              <m:t>N</m:t>
            </m:r>
          </m:e>
          <m:sup>
            <m:r>
              <w:rPr>
                <w:rFonts w:ascii="Cambria Math" w:hAnsi="Cambria Math"/>
                <w:lang w:val="en-GB"/>
              </w:rPr>
              <m:t>-</m:t>
            </m:r>
          </m:sup>
        </m:sSup>
        <m:r>
          <w:rPr>
            <w:rFonts w:ascii="Cambria Math" w:hAnsi="Cambria Math"/>
            <w:lang w:val="en-GB"/>
          </w:rPr>
          <m:t>=</m:t>
        </m:r>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m</m:t>
            </m:r>
          </m:sub>
        </m:sSub>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E</m:t>
                </m:r>
              </m:num>
              <m:den>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m</m:t>
                    </m:r>
                  </m:sub>
                </m:sSub>
              </m:den>
            </m:f>
          </m:e>
        </m:d>
      </m:oMath>
      <w:r>
        <w:rPr>
          <w:lang w:val="en-GB"/>
        </w:rPr>
        <w:t xml:space="preserve"> and </w:t>
      </w:r>
      <m:oMath>
        <m:sSup>
          <m:sSupPr>
            <m:ctrlPr>
              <w:rPr>
                <w:rFonts w:ascii="Cambria Math" w:hAnsi="Cambria Math"/>
                <w:i/>
                <w:lang w:val="en-GB"/>
              </w:rPr>
            </m:ctrlPr>
          </m:sSupPr>
          <m:e>
            <m:r>
              <w:rPr>
                <w:rFonts w:ascii="Cambria Math" w:hAnsi="Cambria Math"/>
                <w:lang w:val="en-GB"/>
              </w:rPr>
              <m:t>N</m:t>
            </m:r>
          </m:e>
          <m:sup>
            <m:r>
              <w:rPr>
                <w:rFonts w:ascii="Cambria Math" w:hAnsi="Cambria Math"/>
                <w:lang w:val="en-GB"/>
              </w:rPr>
              <m:t>+</m:t>
            </m:r>
          </m:sup>
        </m:sSup>
        <m:r>
          <w:rPr>
            <w:rFonts w:ascii="Cambria Math" w:hAnsi="Cambria Math"/>
            <w:lang w:val="en-GB"/>
          </w:rPr>
          <m:t>=</m:t>
        </m:r>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m</m:t>
            </m:r>
          </m:sub>
        </m:sSub>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E</m:t>
                </m:r>
              </m:num>
              <m:den>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m</m:t>
                    </m:r>
                  </m:sub>
                </m:sSub>
              </m:den>
            </m:f>
          </m:e>
        </m:d>
      </m:oMath>
      <w:r>
        <w:rPr>
          <w:lang w:val="en-GB"/>
        </w:rPr>
        <w:t>.</w:t>
      </w:r>
    </w:p>
    <w:p w14:paraId="788D9D8D" w14:textId="77777777" w:rsidR="00832378" w:rsidRPr="00832378" w:rsidRDefault="00832378" w:rsidP="00832378">
      <w:pPr>
        <w:rPr>
          <w:lang w:val="en-GB" w:eastAsia="zh-CN"/>
        </w:rPr>
      </w:pPr>
      <w:bookmarkStart w:id="6" w:name="_GoBack"/>
      <w:bookmarkEnd w:id="6"/>
    </w:p>
    <w:p w14:paraId="43B7F896" w14:textId="77777777" w:rsidR="00E523F3" w:rsidRPr="000A64D8" w:rsidRDefault="00E523F3" w:rsidP="00E523F3">
      <w:pPr>
        <w:pStyle w:val="Heading1"/>
        <w:rPr>
          <w:lang w:val="en-US"/>
        </w:rPr>
      </w:pPr>
      <w:r w:rsidRPr="000A64D8">
        <w:rPr>
          <w:lang w:val="en-US"/>
        </w:rPr>
        <w:t>References</w:t>
      </w:r>
    </w:p>
    <w:p w14:paraId="4BF2731E" w14:textId="09EF459C" w:rsidR="009A586C" w:rsidRDefault="009A586C" w:rsidP="009A586C">
      <w:pPr>
        <w:numPr>
          <w:ilvl w:val="0"/>
          <w:numId w:val="2"/>
        </w:numPr>
        <w:spacing w:before="100" w:beforeAutospacing="1" w:after="100" w:afterAutospacing="1"/>
        <w:ind w:left="562" w:hanging="562"/>
        <w:rPr>
          <w:szCs w:val="22"/>
        </w:rPr>
      </w:pPr>
      <w:bookmarkStart w:id="7" w:name="_Ref498706688"/>
      <w:r>
        <w:rPr>
          <w:szCs w:val="22"/>
        </w:rPr>
        <w:t>Chairman’s Notes, RAN1 Ad Hoc #3, Sept. 2017, Nagoya, Japan.</w:t>
      </w:r>
      <w:bookmarkEnd w:id="7"/>
    </w:p>
    <w:p w14:paraId="52AE6D4B" w14:textId="6E62BFA0" w:rsidR="004C4F38" w:rsidRDefault="004C4F38" w:rsidP="00172F5C">
      <w:pPr>
        <w:numPr>
          <w:ilvl w:val="0"/>
          <w:numId w:val="2"/>
        </w:numPr>
        <w:spacing w:before="100" w:beforeAutospacing="1" w:after="100" w:afterAutospacing="1"/>
        <w:ind w:left="562" w:hanging="562"/>
        <w:rPr>
          <w:szCs w:val="22"/>
        </w:rPr>
      </w:pPr>
      <w:bookmarkStart w:id="8" w:name="_Ref498611339"/>
      <w:bookmarkStart w:id="9" w:name="_Ref498704178"/>
      <w:r>
        <w:rPr>
          <w:szCs w:val="22"/>
        </w:rPr>
        <w:t>Chairman’s Notes,</w:t>
      </w:r>
      <w:bookmarkEnd w:id="8"/>
      <w:r>
        <w:rPr>
          <w:szCs w:val="22"/>
        </w:rPr>
        <w:t xml:space="preserve"> RAN1 90, August 2017, Prague, Czech Republic</w:t>
      </w:r>
      <w:bookmarkEnd w:id="9"/>
      <w:r w:rsidR="00A45175">
        <w:rPr>
          <w:szCs w:val="22"/>
        </w:rPr>
        <w:t>.</w:t>
      </w:r>
    </w:p>
    <w:p w14:paraId="5D5E536F" w14:textId="336E039C" w:rsidR="00A45175" w:rsidRDefault="00A45175" w:rsidP="00A45175">
      <w:pPr>
        <w:numPr>
          <w:ilvl w:val="0"/>
          <w:numId w:val="2"/>
        </w:numPr>
        <w:spacing w:before="100" w:beforeAutospacing="1" w:after="100" w:afterAutospacing="1"/>
        <w:rPr>
          <w:szCs w:val="22"/>
        </w:rPr>
      </w:pPr>
      <w:bookmarkStart w:id="10" w:name="_Ref498704877"/>
      <w:r>
        <w:rPr>
          <w:szCs w:val="22"/>
        </w:rPr>
        <w:t>R1-1</w:t>
      </w:r>
      <w:r w:rsidRPr="00A45175">
        <w:rPr>
          <w:szCs w:val="22"/>
        </w:rPr>
        <w:t>715894</w:t>
      </w:r>
      <w:r>
        <w:rPr>
          <w:szCs w:val="22"/>
        </w:rPr>
        <w:t>, “On rate matching for LDPC code,” LG Electronics, RAN1 Ad Hoc #3, Nagoya, Japan.</w:t>
      </w:r>
      <w:bookmarkEnd w:id="10"/>
    </w:p>
    <w:sectPr w:rsidR="00A45175" w:rsidSect="00671B4F">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904C7A" w14:textId="77777777" w:rsidR="00965ADF" w:rsidRDefault="00965ADF">
      <w:r>
        <w:separator/>
      </w:r>
    </w:p>
  </w:endnote>
  <w:endnote w:type="continuationSeparator" w:id="0">
    <w:p w14:paraId="5CB120C7" w14:textId="77777777" w:rsidR="00965ADF" w:rsidRDefault="00965ADF">
      <w:r>
        <w:continuationSeparator/>
      </w:r>
    </w:p>
  </w:endnote>
  <w:endnote w:type="continuationNotice" w:id="1">
    <w:p w14:paraId="3B34015E" w14:textId="77777777" w:rsidR="00965ADF" w:rsidRDefault="00965A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D554A2" w:rsidRDefault="00D554A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D554A2" w:rsidRDefault="00D554A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40AA1256" w:rsidR="00D554A2" w:rsidRDefault="00D554A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84EFE">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84EFE">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FBA63C" w14:textId="77777777" w:rsidR="00965ADF" w:rsidRDefault="00965ADF">
      <w:r>
        <w:separator/>
      </w:r>
    </w:p>
  </w:footnote>
  <w:footnote w:type="continuationSeparator" w:id="0">
    <w:p w14:paraId="316C6C87" w14:textId="77777777" w:rsidR="00965ADF" w:rsidRDefault="00965ADF">
      <w:r>
        <w:continuationSeparator/>
      </w:r>
    </w:p>
  </w:footnote>
  <w:footnote w:type="continuationNotice" w:id="1">
    <w:p w14:paraId="4867750E" w14:textId="77777777" w:rsidR="00965ADF" w:rsidRDefault="00965A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D554A2" w:rsidRDefault="00D554A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370C26"/>
    <w:multiLevelType w:val="hybridMultilevel"/>
    <w:tmpl w:val="87ECEFB0"/>
    <w:lvl w:ilvl="0" w:tplc="EBA014BA">
      <w:start w:val="1"/>
      <w:numFmt w:val="bullet"/>
      <w:lvlText w:val="–"/>
      <w:lvlJc w:val="left"/>
      <w:pPr>
        <w:tabs>
          <w:tab w:val="num" w:pos="720"/>
        </w:tabs>
        <w:ind w:left="720" w:hanging="360"/>
      </w:pPr>
      <w:rPr>
        <w:rFonts w:ascii="Arial" w:hAnsi="Arial" w:hint="default"/>
      </w:rPr>
    </w:lvl>
    <w:lvl w:ilvl="1" w:tplc="7DF47B9C">
      <w:start w:val="1"/>
      <w:numFmt w:val="bullet"/>
      <w:lvlText w:val="–"/>
      <w:lvlJc w:val="left"/>
      <w:pPr>
        <w:tabs>
          <w:tab w:val="num" w:pos="1440"/>
        </w:tabs>
        <w:ind w:left="1440" w:hanging="360"/>
      </w:pPr>
      <w:rPr>
        <w:rFonts w:ascii="Arial" w:hAnsi="Arial" w:hint="default"/>
      </w:rPr>
    </w:lvl>
    <w:lvl w:ilvl="2" w:tplc="89947B1A" w:tentative="1">
      <w:start w:val="1"/>
      <w:numFmt w:val="bullet"/>
      <w:lvlText w:val="–"/>
      <w:lvlJc w:val="left"/>
      <w:pPr>
        <w:tabs>
          <w:tab w:val="num" w:pos="2160"/>
        </w:tabs>
        <w:ind w:left="2160" w:hanging="360"/>
      </w:pPr>
      <w:rPr>
        <w:rFonts w:ascii="Arial" w:hAnsi="Arial" w:hint="default"/>
      </w:rPr>
    </w:lvl>
    <w:lvl w:ilvl="3" w:tplc="1EE6CE3A" w:tentative="1">
      <w:start w:val="1"/>
      <w:numFmt w:val="bullet"/>
      <w:lvlText w:val="–"/>
      <w:lvlJc w:val="left"/>
      <w:pPr>
        <w:tabs>
          <w:tab w:val="num" w:pos="2880"/>
        </w:tabs>
        <w:ind w:left="2880" w:hanging="360"/>
      </w:pPr>
      <w:rPr>
        <w:rFonts w:ascii="Arial" w:hAnsi="Arial" w:hint="default"/>
      </w:rPr>
    </w:lvl>
    <w:lvl w:ilvl="4" w:tplc="416ADA20" w:tentative="1">
      <w:start w:val="1"/>
      <w:numFmt w:val="bullet"/>
      <w:lvlText w:val="–"/>
      <w:lvlJc w:val="left"/>
      <w:pPr>
        <w:tabs>
          <w:tab w:val="num" w:pos="3600"/>
        </w:tabs>
        <w:ind w:left="3600" w:hanging="360"/>
      </w:pPr>
      <w:rPr>
        <w:rFonts w:ascii="Arial" w:hAnsi="Arial" w:hint="default"/>
      </w:rPr>
    </w:lvl>
    <w:lvl w:ilvl="5" w:tplc="AFE6851E" w:tentative="1">
      <w:start w:val="1"/>
      <w:numFmt w:val="bullet"/>
      <w:lvlText w:val="–"/>
      <w:lvlJc w:val="left"/>
      <w:pPr>
        <w:tabs>
          <w:tab w:val="num" w:pos="4320"/>
        </w:tabs>
        <w:ind w:left="4320" w:hanging="360"/>
      </w:pPr>
      <w:rPr>
        <w:rFonts w:ascii="Arial" w:hAnsi="Arial" w:hint="default"/>
      </w:rPr>
    </w:lvl>
    <w:lvl w:ilvl="6" w:tplc="344CB172" w:tentative="1">
      <w:start w:val="1"/>
      <w:numFmt w:val="bullet"/>
      <w:lvlText w:val="–"/>
      <w:lvlJc w:val="left"/>
      <w:pPr>
        <w:tabs>
          <w:tab w:val="num" w:pos="5040"/>
        </w:tabs>
        <w:ind w:left="5040" w:hanging="360"/>
      </w:pPr>
      <w:rPr>
        <w:rFonts w:ascii="Arial" w:hAnsi="Arial" w:hint="default"/>
      </w:rPr>
    </w:lvl>
    <w:lvl w:ilvl="7" w:tplc="D7DCB42E" w:tentative="1">
      <w:start w:val="1"/>
      <w:numFmt w:val="bullet"/>
      <w:lvlText w:val="–"/>
      <w:lvlJc w:val="left"/>
      <w:pPr>
        <w:tabs>
          <w:tab w:val="num" w:pos="5760"/>
        </w:tabs>
        <w:ind w:left="5760" w:hanging="360"/>
      </w:pPr>
      <w:rPr>
        <w:rFonts w:ascii="Arial" w:hAnsi="Arial" w:hint="default"/>
      </w:rPr>
    </w:lvl>
    <w:lvl w:ilvl="8" w:tplc="DB6C566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67263C"/>
    <w:multiLevelType w:val="hybridMultilevel"/>
    <w:tmpl w:val="ECBED030"/>
    <w:lvl w:ilvl="0" w:tplc="7C8EEB2A">
      <w:start w:val="1"/>
      <w:numFmt w:val="bullet"/>
      <w:lvlText w:val="•"/>
      <w:lvlJc w:val="left"/>
      <w:pPr>
        <w:tabs>
          <w:tab w:val="num" w:pos="720"/>
        </w:tabs>
        <w:ind w:left="720" w:hanging="360"/>
      </w:pPr>
      <w:rPr>
        <w:rFonts w:ascii="Arial" w:hAnsi="Arial" w:hint="default"/>
      </w:rPr>
    </w:lvl>
    <w:lvl w:ilvl="1" w:tplc="5CEC5B4A">
      <w:numFmt w:val="bullet"/>
      <w:lvlText w:val="–"/>
      <w:lvlJc w:val="left"/>
      <w:pPr>
        <w:tabs>
          <w:tab w:val="num" w:pos="1440"/>
        </w:tabs>
        <w:ind w:left="1440" w:hanging="360"/>
      </w:pPr>
      <w:rPr>
        <w:rFonts w:ascii="Arial" w:hAnsi="Arial" w:hint="default"/>
      </w:rPr>
    </w:lvl>
    <w:lvl w:ilvl="2" w:tplc="AB7EAF8C">
      <w:start w:val="1"/>
      <w:numFmt w:val="bullet"/>
      <w:lvlText w:val="•"/>
      <w:lvlJc w:val="left"/>
      <w:pPr>
        <w:tabs>
          <w:tab w:val="num" w:pos="2160"/>
        </w:tabs>
        <w:ind w:left="2160" w:hanging="360"/>
      </w:pPr>
      <w:rPr>
        <w:rFonts w:ascii="Arial" w:hAnsi="Arial" w:hint="default"/>
      </w:rPr>
    </w:lvl>
    <w:lvl w:ilvl="3" w:tplc="2924AF36" w:tentative="1">
      <w:start w:val="1"/>
      <w:numFmt w:val="bullet"/>
      <w:lvlText w:val="•"/>
      <w:lvlJc w:val="left"/>
      <w:pPr>
        <w:tabs>
          <w:tab w:val="num" w:pos="2880"/>
        </w:tabs>
        <w:ind w:left="2880" w:hanging="360"/>
      </w:pPr>
      <w:rPr>
        <w:rFonts w:ascii="Arial" w:hAnsi="Arial" w:hint="default"/>
      </w:rPr>
    </w:lvl>
    <w:lvl w:ilvl="4" w:tplc="1F3467B2" w:tentative="1">
      <w:start w:val="1"/>
      <w:numFmt w:val="bullet"/>
      <w:lvlText w:val="•"/>
      <w:lvlJc w:val="left"/>
      <w:pPr>
        <w:tabs>
          <w:tab w:val="num" w:pos="3600"/>
        </w:tabs>
        <w:ind w:left="3600" w:hanging="360"/>
      </w:pPr>
      <w:rPr>
        <w:rFonts w:ascii="Arial" w:hAnsi="Arial" w:hint="default"/>
      </w:rPr>
    </w:lvl>
    <w:lvl w:ilvl="5" w:tplc="817AB3B6" w:tentative="1">
      <w:start w:val="1"/>
      <w:numFmt w:val="bullet"/>
      <w:lvlText w:val="•"/>
      <w:lvlJc w:val="left"/>
      <w:pPr>
        <w:tabs>
          <w:tab w:val="num" w:pos="4320"/>
        </w:tabs>
        <w:ind w:left="4320" w:hanging="360"/>
      </w:pPr>
      <w:rPr>
        <w:rFonts w:ascii="Arial" w:hAnsi="Arial" w:hint="default"/>
      </w:rPr>
    </w:lvl>
    <w:lvl w:ilvl="6" w:tplc="EDC0610C" w:tentative="1">
      <w:start w:val="1"/>
      <w:numFmt w:val="bullet"/>
      <w:lvlText w:val="•"/>
      <w:lvlJc w:val="left"/>
      <w:pPr>
        <w:tabs>
          <w:tab w:val="num" w:pos="5040"/>
        </w:tabs>
        <w:ind w:left="5040" w:hanging="360"/>
      </w:pPr>
      <w:rPr>
        <w:rFonts w:ascii="Arial" w:hAnsi="Arial" w:hint="default"/>
      </w:rPr>
    </w:lvl>
    <w:lvl w:ilvl="7" w:tplc="93F81A08" w:tentative="1">
      <w:start w:val="1"/>
      <w:numFmt w:val="bullet"/>
      <w:lvlText w:val="•"/>
      <w:lvlJc w:val="left"/>
      <w:pPr>
        <w:tabs>
          <w:tab w:val="num" w:pos="5760"/>
        </w:tabs>
        <w:ind w:left="5760" w:hanging="360"/>
      </w:pPr>
      <w:rPr>
        <w:rFonts w:ascii="Arial" w:hAnsi="Arial" w:hint="default"/>
      </w:rPr>
    </w:lvl>
    <w:lvl w:ilvl="8" w:tplc="E72071F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DFC22C4"/>
    <w:multiLevelType w:val="hybridMultilevel"/>
    <w:tmpl w:val="8A102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6651E1"/>
    <w:multiLevelType w:val="hybridMultilevel"/>
    <w:tmpl w:val="B474404A"/>
    <w:lvl w:ilvl="0" w:tplc="E6CC9D08">
      <w:start w:val="1"/>
      <w:numFmt w:val="bullet"/>
      <w:lvlText w:val="•"/>
      <w:lvlJc w:val="left"/>
      <w:pPr>
        <w:tabs>
          <w:tab w:val="num" w:pos="720"/>
        </w:tabs>
        <w:ind w:left="720" w:hanging="360"/>
      </w:pPr>
      <w:rPr>
        <w:rFonts w:ascii="Arial" w:hAnsi="Arial" w:hint="default"/>
      </w:rPr>
    </w:lvl>
    <w:lvl w:ilvl="1" w:tplc="D9C29ABE">
      <w:numFmt w:val="bullet"/>
      <w:lvlText w:val="–"/>
      <w:lvlJc w:val="left"/>
      <w:pPr>
        <w:tabs>
          <w:tab w:val="num" w:pos="1440"/>
        </w:tabs>
        <w:ind w:left="1440" w:hanging="360"/>
      </w:pPr>
      <w:rPr>
        <w:rFonts w:ascii="Arial" w:hAnsi="Arial" w:hint="default"/>
      </w:rPr>
    </w:lvl>
    <w:lvl w:ilvl="2" w:tplc="1A4AD934">
      <w:start w:val="1"/>
      <w:numFmt w:val="bullet"/>
      <w:lvlText w:val="•"/>
      <w:lvlJc w:val="left"/>
      <w:pPr>
        <w:tabs>
          <w:tab w:val="num" w:pos="2160"/>
        </w:tabs>
        <w:ind w:left="2160" w:hanging="360"/>
      </w:pPr>
      <w:rPr>
        <w:rFonts w:ascii="Arial" w:hAnsi="Arial" w:hint="default"/>
      </w:rPr>
    </w:lvl>
    <w:lvl w:ilvl="3" w:tplc="27704D7E" w:tentative="1">
      <w:start w:val="1"/>
      <w:numFmt w:val="bullet"/>
      <w:lvlText w:val="•"/>
      <w:lvlJc w:val="left"/>
      <w:pPr>
        <w:tabs>
          <w:tab w:val="num" w:pos="2880"/>
        </w:tabs>
        <w:ind w:left="2880" w:hanging="360"/>
      </w:pPr>
      <w:rPr>
        <w:rFonts w:ascii="Arial" w:hAnsi="Arial" w:hint="default"/>
      </w:rPr>
    </w:lvl>
    <w:lvl w:ilvl="4" w:tplc="3BBE4C26" w:tentative="1">
      <w:start w:val="1"/>
      <w:numFmt w:val="bullet"/>
      <w:lvlText w:val="•"/>
      <w:lvlJc w:val="left"/>
      <w:pPr>
        <w:tabs>
          <w:tab w:val="num" w:pos="3600"/>
        </w:tabs>
        <w:ind w:left="3600" w:hanging="360"/>
      </w:pPr>
      <w:rPr>
        <w:rFonts w:ascii="Arial" w:hAnsi="Arial" w:hint="default"/>
      </w:rPr>
    </w:lvl>
    <w:lvl w:ilvl="5" w:tplc="A3D4A980" w:tentative="1">
      <w:start w:val="1"/>
      <w:numFmt w:val="bullet"/>
      <w:lvlText w:val="•"/>
      <w:lvlJc w:val="left"/>
      <w:pPr>
        <w:tabs>
          <w:tab w:val="num" w:pos="4320"/>
        </w:tabs>
        <w:ind w:left="4320" w:hanging="360"/>
      </w:pPr>
      <w:rPr>
        <w:rFonts w:ascii="Arial" w:hAnsi="Arial" w:hint="default"/>
      </w:rPr>
    </w:lvl>
    <w:lvl w:ilvl="6" w:tplc="470E6F0E" w:tentative="1">
      <w:start w:val="1"/>
      <w:numFmt w:val="bullet"/>
      <w:lvlText w:val="•"/>
      <w:lvlJc w:val="left"/>
      <w:pPr>
        <w:tabs>
          <w:tab w:val="num" w:pos="5040"/>
        </w:tabs>
        <w:ind w:left="5040" w:hanging="360"/>
      </w:pPr>
      <w:rPr>
        <w:rFonts w:ascii="Arial" w:hAnsi="Arial" w:hint="default"/>
      </w:rPr>
    </w:lvl>
    <w:lvl w:ilvl="7" w:tplc="CC1012B8" w:tentative="1">
      <w:start w:val="1"/>
      <w:numFmt w:val="bullet"/>
      <w:lvlText w:val="•"/>
      <w:lvlJc w:val="left"/>
      <w:pPr>
        <w:tabs>
          <w:tab w:val="num" w:pos="5760"/>
        </w:tabs>
        <w:ind w:left="5760" w:hanging="360"/>
      </w:pPr>
      <w:rPr>
        <w:rFonts w:ascii="Arial" w:hAnsi="Arial" w:hint="default"/>
      </w:rPr>
    </w:lvl>
    <w:lvl w:ilvl="8" w:tplc="94F021F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2E17B2B"/>
    <w:multiLevelType w:val="hybridMultilevel"/>
    <w:tmpl w:val="9364D0FE"/>
    <w:lvl w:ilvl="0" w:tplc="F52674A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EB62A1"/>
    <w:multiLevelType w:val="hybridMultilevel"/>
    <w:tmpl w:val="F2F894AE"/>
    <w:lvl w:ilvl="0" w:tplc="7CCE57D8">
      <w:start w:val="1"/>
      <w:numFmt w:val="bullet"/>
      <w:lvlText w:val="•"/>
      <w:lvlJc w:val="left"/>
      <w:pPr>
        <w:tabs>
          <w:tab w:val="num" w:pos="720"/>
        </w:tabs>
        <w:ind w:left="720" w:hanging="360"/>
      </w:pPr>
      <w:rPr>
        <w:rFonts w:ascii="Arial" w:hAnsi="Arial" w:hint="default"/>
      </w:rPr>
    </w:lvl>
    <w:lvl w:ilvl="1" w:tplc="51FA6066">
      <w:numFmt w:val="bullet"/>
      <w:lvlText w:val="–"/>
      <w:lvlJc w:val="left"/>
      <w:pPr>
        <w:tabs>
          <w:tab w:val="num" w:pos="1440"/>
        </w:tabs>
        <w:ind w:left="1440" w:hanging="360"/>
      </w:pPr>
      <w:rPr>
        <w:rFonts w:ascii="Arial" w:hAnsi="Arial" w:hint="default"/>
      </w:rPr>
    </w:lvl>
    <w:lvl w:ilvl="2" w:tplc="BE962106" w:tentative="1">
      <w:start w:val="1"/>
      <w:numFmt w:val="bullet"/>
      <w:lvlText w:val="•"/>
      <w:lvlJc w:val="left"/>
      <w:pPr>
        <w:tabs>
          <w:tab w:val="num" w:pos="2160"/>
        </w:tabs>
        <w:ind w:left="2160" w:hanging="360"/>
      </w:pPr>
      <w:rPr>
        <w:rFonts w:ascii="Arial" w:hAnsi="Arial" w:hint="default"/>
      </w:rPr>
    </w:lvl>
    <w:lvl w:ilvl="3" w:tplc="3AB8016A" w:tentative="1">
      <w:start w:val="1"/>
      <w:numFmt w:val="bullet"/>
      <w:lvlText w:val="•"/>
      <w:lvlJc w:val="left"/>
      <w:pPr>
        <w:tabs>
          <w:tab w:val="num" w:pos="2880"/>
        </w:tabs>
        <w:ind w:left="2880" w:hanging="360"/>
      </w:pPr>
      <w:rPr>
        <w:rFonts w:ascii="Arial" w:hAnsi="Arial" w:hint="default"/>
      </w:rPr>
    </w:lvl>
    <w:lvl w:ilvl="4" w:tplc="9B00FF82" w:tentative="1">
      <w:start w:val="1"/>
      <w:numFmt w:val="bullet"/>
      <w:lvlText w:val="•"/>
      <w:lvlJc w:val="left"/>
      <w:pPr>
        <w:tabs>
          <w:tab w:val="num" w:pos="3600"/>
        </w:tabs>
        <w:ind w:left="3600" w:hanging="360"/>
      </w:pPr>
      <w:rPr>
        <w:rFonts w:ascii="Arial" w:hAnsi="Arial" w:hint="default"/>
      </w:rPr>
    </w:lvl>
    <w:lvl w:ilvl="5" w:tplc="ED6AB394" w:tentative="1">
      <w:start w:val="1"/>
      <w:numFmt w:val="bullet"/>
      <w:lvlText w:val="•"/>
      <w:lvlJc w:val="left"/>
      <w:pPr>
        <w:tabs>
          <w:tab w:val="num" w:pos="4320"/>
        </w:tabs>
        <w:ind w:left="4320" w:hanging="360"/>
      </w:pPr>
      <w:rPr>
        <w:rFonts w:ascii="Arial" w:hAnsi="Arial" w:hint="default"/>
      </w:rPr>
    </w:lvl>
    <w:lvl w:ilvl="6" w:tplc="C5D644E8" w:tentative="1">
      <w:start w:val="1"/>
      <w:numFmt w:val="bullet"/>
      <w:lvlText w:val="•"/>
      <w:lvlJc w:val="left"/>
      <w:pPr>
        <w:tabs>
          <w:tab w:val="num" w:pos="5040"/>
        </w:tabs>
        <w:ind w:left="5040" w:hanging="360"/>
      </w:pPr>
      <w:rPr>
        <w:rFonts w:ascii="Arial" w:hAnsi="Arial" w:hint="default"/>
      </w:rPr>
    </w:lvl>
    <w:lvl w:ilvl="7" w:tplc="E3802E20" w:tentative="1">
      <w:start w:val="1"/>
      <w:numFmt w:val="bullet"/>
      <w:lvlText w:val="•"/>
      <w:lvlJc w:val="left"/>
      <w:pPr>
        <w:tabs>
          <w:tab w:val="num" w:pos="5760"/>
        </w:tabs>
        <w:ind w:left="5760" w:hanging="360"/>
      </w:pPr>
      <w:rPr>
        <w:rFonts w:ascii="Arial" w:hAnsi="Arial" w:hint="default"/>
      </w:rPr>
    </w:lvl>
    <w:lvl w:ilvl="8" w:tplc="DB561B4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7DB55A0"/>
    <w:multiLevelType w:val="hybridMultilevel"/>
    <w:tmpl w:val="471682D4"/>
    <w:lvl w:ilvl="0" w:tplc="9A564048">
      <w:start w:val="1"/>
      <w:numFmt w:val="bullet"/>
      <w:lvlText w:val="•"/>
      <w:lvlJc w:val="left"/>
      <w:pPr>
        <w:tabs>
          <w:tab w:val="num" w:pos="720"/>
        </w:tabs>
        <w:ind w:left="720" w:hanging="360"/>
      </w:pPr>
      <w:rPr>
        <w:rFonts w:ascii="Arial" w:hAnsi="Arial" w:cs="Times New Roman" w:hint="default"/>
      </w:rPr>
    </w:lvl>
    <w:lvl w:ilvl="1" w:tplc="7DC0CF1E">
      <w:numFmt w:val="bullet"/>
      <w:lvlText w:val="–"/>
      <w:lvlJc w:val="left"/>
      <w:pPr>
        <w:tabs>
          <w:tab w:val="num" w:pos="1440"/>
        </w:tabs>
        <w:ind w:left="1440" w:hanging="360"/>
      </w:pPr>
      <w:rPr>
        <w:rFonts w:ascii="Arial" w:hAnsi="Arial" w:cs="Times New Roman" w:hint="default"/>
      </w:rPr>
    </w:lvl>
    <w:lvl w:ilvl="2" w:tplc="37A417C2">
      <w:start w:val="1"/>
      <w:numFmt w:val="bullet"/>
      <w:lvlText w:val="•"/>
      <w:lvlJc w:val="left"/>
      <w:pPr>
        <w:tabs>
          <w:tab w:val="num" w:pos="2160"/>
        </w:tabs>
        <w:ind w:left="2160" w:hanging="360"/>
      </w:pPr>
      <w:rPr>
        <w:rFonts w:ascii="Arial" w:hAnsi="Arial" w:cs="Times New Roman" w:hint="default"/>
      </w:rPr>
    </w:lvl>
    <w:lvl w:ilvl="3" w:tplc="E2B0F99A">
      <w:start w:val="1"/>
      <w:numFmt w:val="bullet"/>
      <w:lvlText w:val="•"/>
      <w:lvlJc w:val="left"/>
      <w:pPr>
        <w:tabs>
          <w:tab w:val="num" w:pos="2880"/>
        </w:tabs>
        <w:ind w:left="2880" w:hanging="360"/>
      </w:pPr>
      <w:rPr>
        <w:rFonts w:ascii="Arial" w:hAnsi="Arial" w:cs="Times New Roman" w:hint="default"/>
      </w:rPr>
    </w:lvl>
    <w:lvl w:ilvl="4" w:tplc="0B3680B8">
      <w:start w:val="1"/>
      <w:numFmt w:val="bullet"/>
      <w:lvlText w:val="•"/>
      <w:lvlJc w:val="left"/>
      <w:pPr>
        <w:tabs>
          <w:tab w:val="num" w:pos="3600"/>
        </w:tabs>
        <w:ind w:left="3600" w:hanging="360"/>
      </w:pPr>
      <w:rPr>
        <w:rFonts w:ascii="Arial" w:hAnsi="Arial" w:cs="Times New Roman" w:hint="default"/>
      </w:rPr>
    </w:lvl>
    <w:lvl w:ilvl="5" w:tplc="92F8DB2C">
      <w:start w:val="1"/>
      <w:numFmt w:val="bullet"/>
      <w:lvlText w:val="•"/>
      <w:lvlJc w:val="left"/>
      <w:pPr>
        <w:tabs>
          <w:tab w:val="num" w:pos="4320"/>
        </w:tabs>
        <w:ind w:left="4320" w:hanging="360"/>
      </w:pPr>
      <w:rPr>
        <w:rFonts w:ascii="Arial" w:hAnsi="Arial" w:cs="Times New Roman" w:hint="default"/>
      </w:rPr>
    </w:lvl>
    <w:lvl w:ilvl="6" w:tplc="DAF22B9C">
      <w:start w:val="1"/>
      <w:numFmt w:val="bullet"/>
      <w:lvlText w:val="•"/>
      <w:lvlJc w:val="left"/>
      <w:pPr>
        <w:tabs>
          <w:tab w:val="num" w:pos="5040"/>
        </w:tabs>
        <w:ind w:left="5040" w:hanging="360"/>
      </w:pPr>
      <w:rPr>
        <w:rFonts w:ascii="Arial" w:hAnsi="Arial" w:cs="Times New Roman" w:hint="default"/>
      </w:rPr>
    </w:lvl>
    <w:lvl w:ilvl="7" w:tplc="88E65214">
      <w:start w:val="1"/>
      <w:numFmt w:val="bullet"/>
      <w:lvlText w:val="•"/>
      <w:lvlJc w:val="left"/>
      <w:pPr>
        <w:tabs>
          <w:tab w:val="num" w:pos="5760"/>
        </w:tabs>
        <w:ind w:left="5760" w:hanging="360"/>
      </w:pPr>
      <w:rPr>
        <w:rFonts w:ascii="Arial" w:hAnsi="Arial" w:cs="Times New Roman" w:hint="default"/>
      </w:rPr>
    </w:lvl>
    <w:lvl w:ilvl="8" w:tplc="589E1F30">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1DF1648C"/>
    <w:multiLevelType w:val="hybridMultilevel"/>
    <w:tmpl w:val="408CCA2A"/>
    <w:lvl w:ilvl="0" w:tplc="476C52A8">
      <w:start w:val="1"/>
      <w:numFmt w:val="bullet"/>
      <w:lvlText w:val="•"/>
      <w:lvlJc w:val="left"/>
      <w:pPr>
        <w:tabs>
          <w:tab w:val="num" w:pos="720"/>
        </w:tabs>
        <w:ind w:left="720" w:hanging="360"/>
      </w:pPr>
      <w:rPr>
        <w:rFonts w:ascii="Arial" w:hAnsi="Arial" w:cs="Times New Roman" w:hint="default"/>
      </w:rPr>
    </w:lvl>
    <w:lvl w:ilvl="1" w:tplc="4D2E5498">
      <w:start w:val="1"/>
      <w:numFmt w:val="bullet"/>
      <w:lvlText w:val="•"/>
      <w:lvlJc w:val="left"/>
      <w:pPr>
        <w:tabs>
          <w:tab w:val="num" w:pos="1440"/>
        </w:tabs>
        <w:ind w:left="1440" w:hanging="360"/>
      </w:pPr>
      <w:rPr>
        <w:rFonts w:ascii="Arial" w:hAnsi="Arial" w:cs="Times New Roman" w:hint="default"/>
      </w:rPr>
    </w:lvl>
    <w:lvl w:ilvl="2" w:tplc="CDDCEEF8">
      <w:start w:val="1"/>
      <w:numFmt w:val="bullet"/>
      <w:lvlText w:val="•"/>
      <w:lvlJc w:val="left"/>
      <w:pPr>
        <w:tabs>
          <w:tab w:val="num" w:pos="2160"/>
        </w:tabs>
        <w:ind w:left="2160" w:hanging="360"/>
      </w:pPr>
      <w:rPr>
        <w:rFonts w:ascii="Arial" w:hAnsi="Arial" w:cs="Times New Roman" w:hint="default"/>
      </w:rPr>
    </w:lvl>
    <w:lvl w:ilvl="3" w:tplc="263AF808">
      <w:start w:val="1"/>
      <w:numFmt w:val="bullet"/>
      <w:lvlText w:val="•"/>
      <w:lvlJc w:val="left"/>
      <w:pPr>
        <w:tabs>
          <w:tab w:val="num" w:pos="2880"/>
        </w:tabs>
        <w:ind w:left="2880" w:hanging="360"/>
      </w:pPr>
      <w:rPr>
        <w:rFonts w:ascii="Arial" w:hAnsi="Arial" w:cs="Times New Roman" w:hint="default"/>
      </w:rPr>
    </w:lvl>
    <w:lvl w:ilvl="4" w:tplc="EB76C28E">
      <w:start w:val="1"/>
      <w:numFmt w:val="bullet"/>
      <w:lvlText w:val="•"/>
      <w:lvlJc w:val="left"/>
      <w:pPr>
        <w:tabs>
          <w:tab w:val="num" w:pos="3600"/>
        </w:tabs>
        <w:ind w:left="3600" w:hanging="360"/>
      </w:pPr>
      <w:rPr>
        <w:rFonts w:ascii="Arial" w:hAnsi="Arial" w:cs="Times New Roman" w:hint="default"/>
      </w:rPr>
    </w:lvl>
    <w:lvl w:ilvl="5" w:tplc="691E1440">
      <w:start w:val="1"/>
      <w:numFmt w:val="bullet"/>
      <w:lvlText w:val="•"/>
      <w:lvlJc w:val="left"/>
      <w:pPr>
        <w:tabs>
          <w:tab w:val="num" w:pos="4320"/>
        </w:tabs>
        <w:ind w:left="4320" w:hanging="360"/>
      </w:pPr>
      <w:rPr>
        <w:rFonts w:ascii="Arial" w:hAnsi="Arial" w:cs="Times New Roman" w:hint="default"/>
      </w:rPr>
    </w:lvl>
    <w:lvl w:ilvl="6" w:tplc="63EE1978">
      <w:start w:val="1"/>
      <w:numFmt w:val="bullet"/>
      <w:lvlText w:val="•"/>
      <w:lvlJc w:val="left"/>
      <w:pPr>
        <w:tabs>
          <w:tab w:val="num" w:pos="5040"/>
        </w:tabs>
        <w:ind w:left="5040" w:hanging="360"/>
      </w:pPr>
      <w:rPr>
        <w:rFonts w:ascii="Arial" w:hAnsi="Arial" w:cs="Times New Roman" w:hint="default"/>
      </w:rPr>
    </w:lvl>
    <w:lvl w:ilvl="7" w:tplc="7578FABC">
      <w:start w:val="1"/>
      <w:numFmt w:val="bullet"/>
      <w:lvlText w:val="•"/>
      <w:lvlJc w:val="left"/>
      <w:pPr>
        <w:tabs>
          <w:tab w:val="num" w:pos="5760"/>
        </w:tabs>
        <w:ind w:left="5760" w:hanging="360"/>
      </w:pPr>
      <w:rPr>
        <w:rFonts w:ascii="Arial" w:hAnsi="Arial" w:cs="Times New Roman" w:hint="default"/>
      </w:rPr>
    </w:lvl>
    <w:lvl w:ilvl="8" w:tplc="A4445FF4">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1E177C81"/>
    <w:multiLevelType w:val="hybridMultilevel"/>
    <w:tmpl w:val="F620BBC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8E6B6C"/>
    <w:multiLevelType w:val="hybridMultilevel"/>
    <w:tmpl w:val="374A7CF6"/>
    <w:lvl w:ilvl="0" w:tplc="E34EA64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91383D"/>
    <w:multiLevelType w:val="hybridMultilevel"/>
    <w:tmpl w:val="8BA47D90"/>
    <w:lvl w:ilvl="0" w:tplc="9AC04624">
      <w:start w:val="1"/>
      <w:numFmt w:val="bullet"/>
      <w:lvlText w:val="•"/>
      <w:lvlJc w:val="left"/>
      <w:pPr>
        <w:tabs>
          <w:tab w:val="num" w:pos="720"/>
        </w:tabs>
        <w:ind w:left="720" w:hanging="360"/>
      </w:pPr>
      <w:rPr>
        <w:rFonts w:ascii="Arial" w:hAnsi="Arial" w:hint="default"/>
      </w:rPr>
    </w:lvl>
    <w:lvl w:ilvl="1" w:tplc="6060C9C6">
      <w:numFmt w:val="bullet"/>
      <w:lvlText w:val="–"/>
      <w:lvlJc w:val="left"/>
      <w:pPr>
        <w:tabs>
          <w:tab w:val="num" w:pos="1440"/>
        </w:tabs>
        <w:ind w:left="1440" w:hanging="360"/>
      </w:pPr>
      <w:rPr>
        <w:rFonts w:ascii="Arial" w:hAnsi="Arial" w:hint="default"/>
      </w:rPr>
    </w:lvl>
    <w:lvl w:ilvl="2" w:tplc="30CC51E6">
      <w:start w:val="1"/>
      <w:numFmt w:val="bullet"/>
      <w:lvlText w:val="•"/>
      <w:lvlJc w:val="left"/>
      <w:pPr>
        <w:tabs>
          <w:tab w:val="num" w:pos="2160"/>
        </w:tabs>
        <w:ind w:left="2160" w:hanging="360"/>
      </w:pPr>
      <w:rPr>
        <w:rFonts w:ascii="Arial" w:hAnsi="Arial" w:hint="default"/>
      </w:rPr>
    </w:lvl>
    <w:lvl w:ilvl="3" w:tplc="628C2E8A" w:tentative="1">
      <w:start w:val="1"/>
      <w:numFmt w:val="bullet"/>
      <w:lvlText w:val="•"/>
      <w:lvlJc w:val="left"/>
      <w:pPr>
        <w:tabs>
          <w:tab w:val="num" w:pos="2880"/>
        </w:tabs>
        <w:ind w:left="2880" w:hanging="360"/>
      </w:pPr>
      <w:rPr>
        <w:rFonts w:ascii="Arial" w:hAnsi="Arial" w:hint="default"/>
      </w:rPr>
    </w:lvl>
    <w:lvl w:ilvl="4" w:tplc="AE7AEDA8" w:tentative="1">
      <w:start w:val="1"/>
      <w:numFmt w:val="bullet"/>
      <w:lvlText w:val="•"/>
      <w:lvlJc w:val="left"/>
      <w:pPr>
        <w:tabs>
          <w:tab w:val="num" w:pos="3600"/>
        </w:tabs>
        <w:ind w:left="3600" w:hanging="360"/>
      </w:pPr>
      <w:rPr>
        <w:rFonts w:ascii="Arial" w:hAnsi="Arial" w:hint="default"/>
      </w:rPr>
    </w:lvl>
    <w:lvl w:ilvl="5" w:tplc="F0D82236" w:tentative="1">
      <w:start w:val="1"/>
      <w:numFmt w:val="bullet"/>
      <w:lvlText w:val="•"/>
      <w:lvlJc w:val="left"/>
      <w:pPr>
        <w:tabs>
          <w:tab w:val="num" w:pos="4320"/>
        </w:tabs>
        <w:ind w:left="4320" w:hanging="360"/>
      </w:pPr>
      <w:rPr>
        <w:rFonts w:ascii="Arial" w:hAnsi="Arial" w:hint="default"/>
      </w:rPr>
    </w:lvl>
    <w:lvl w:ilvl="6" w:tplc="E9E246BA" w:tentative="1">
      <w:start w:val="1"/>
      <w:numFmt w:val="bullet"/>
      <w:lvlText w:val="•"/>
      <w:lvlJc w:val="left"/>
      <w:pPr>
        <w:tabs>
          <w:tab w:val="num" w:pos="5040"/>
        </w:tabs>
        <w:ind w:left="5040" w:hanging="360"/>
      </w:pPr>
      <w:rPr>
        <w:rFonts w:ascii="Arial" w:hAnsi="Arial" w:hint="default"/>
      </w:rPr>
    </w:lvl>
    <w:lvl w:ilvl="7" w:tplc="CE74C68A" w:tentative="1">
      <w:start w:val="1"/>
      <w:numFmt w:val="bullet"/>
      <w:lvlText w:val="•"/>
      <w:lvlJc w:val="left"/>
      <w:pPr>
        <w:tabs>
          <w:tab w:val="num" w:pos="5760"/>
        </w:tabs>
        <w:ind w:left="5760" w:hanging="360"/>
      </w:pPr>
      <w:rPr>
        <w:rFonts w:ascii="Arial" w:hAnsi="Arial" w:hint="default"/>
      </w:rPr>
    </w:lvl>
    <w:lvl w:ilvl="8" w:tplc="173A8DD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C8C3671"/>
    <w:multiLevelType w:val="hybridMultilevel"/>
    <w:tmpl w:val="D0E6B5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34736075"/>
    <w:multiLevelType w:val="hybridMultilevel"/>
    <w:tmpl w:val="7C50AF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A00947"/>
    <w:multiLevelType w:val="hybridMultilevel"/>
    <w:tmpl w:val="39501D64"/>
    <w:lvl w:ilvl="0" w:tplc="D00034E0">
      <w:start w:val="1"/>
      <w:numFmt w:val="bullet"/>
      <w:lvlText w:val="•"/>
      <w:lvlJc w:val="left"/>
      <w:pPr>
        <w:tabs>
          <w:tab w:val="num" w:pos="720"/>
        </w:tabs>
        <w:ind w:left="720" w:hanging="360"/>
      </w:pPr>
      <w:rPr>
        <w:rFonts w:ascii="Arial" w:hAnsi="Arial" w:cs="Times New Roman" w:hint="default"/>
      </w:rPr>
    </w:lvl>
    <w:lvl w:ilvl="1" w:tplc="E130AC16">
      <w:numFmt w:val="bullet"/>
      <w:lvlText w:val="–"/>
      <w:lvlJc w:val="left"/>
      <w:pPr>
        <w:tabs>
          <w:tab w:val="num" w:pos="1440"/>
        </w:tabs>
        <w:ind w:left="1440" w:hanging="360"/>
      </w:pPr>
      <w:rPr>
        <w:rFonts w:ascii="Arial" w:hAnsi="Arial" w:cs="Times New Roman" w:hint="default"/>
      </w:rPr>
    </w:lvl>
    <w:lvl w:ilvl="2" w:tplc="5BC03040">
      <w:start w:val="1"/>
      <w:numFmt w:val="bullet"/>
      <w:lvlText w:val="•"/>
      <w:lvlJc w:val="left"/>
      <w:pPr>
        <w:tabs>
          <w:tab w:val="num" w:pos="2160"/>
        </w:tabs>
        <w:ind w:left="2160" w:hanging="360"/>
      </w:pPr>
      <w:rPr>
        <w:rFonts w:ascii="Arial" w:hAnsi="Arial" w:cs="Times New Roman" w:hint="default"/>
      </w:rPr>
    </w:lvl>
    <w:lvl w:ilvl="3" w:tplc="8D1CCF9C">
      <w:start w:val="1"/>
      <w:numFmt w:val="bullet"/>
      <w:lvlText w:val="•"/>
      <w:lvlJc w:val="left"/>
      <w:pPr>
        <w:tabs>
          <w:tab w:val="num" w:pos="2880"/>
        </w:tabs>
        <w:ind w:left="2880" w:hanging="360"/>
      </w:pPr>
      <w:rPr>
        <w:rFonts w:ascii="Arial" w:hAnsi="Arial" w:cs="Times New Roman" w:hint="default"/>
      </w:rPr>
    </w:lvl>
    <w:lvl w:ilvl="4" w:tplc="20CA4D84">
      <w:start w:val="1"/>
      <w:numFmt w:val="bullet"/>
      <w:lvlText w:val="•"/>
      <w:lvlJc w:val="left"/>
      <w:pPr>
        <w:tabs>
          <w:tab w:val="num" w:pos="3600"/>
        </w:tabs>
        <w:ind w:left="3600" w:hanging="360"/>
      </w:pPr>
      <w:rPr>
        <w:rFonts w:ascii="Arial" w:hAnsi="Arial" w:cs="Times New Roman" w:hint="default"/>
      </w:rPr>
    </w:lvl>
    <w:lvl w:ilvl="5" w:tplc="1206C1AC">
      <w:start w:val="1"/>
      <w:numFmt w:val="bullet"/>
      <w:lvlText w:val="•"/>
      <w:lvlJc w:val="left"/>
      <w:pPr>
        <w:tabs>
          <w:tab w:val="num" w:pos="4320"/>
        </w:tabs>
        <w:ind w:left="4320" w:hanging="360"/>
      </w:pPr>
      <w:rPr>
        <w:rFonts w:ascii="Arial" w:hAnsi="Arial" w:cs="Times New Roman" w:hint="default"/>
      </w:rPr>
    </w:lvl>
    <w:lvl w:ilvl="6" w:tplc="95289840">
      <w:start w:val="1"/>
      <w:numFmt w:val="bullet"/>
      <w:lvlText w:val="•"/>
      <w:lvlJc w:val="left"/>
      <w:pPr>
        <w:tabs>
          <w:tab w:val="num" w:pos="5040"/>
        </w:tabs>
        <w:ind w:left="5040" w:hanging="360"/>
      </w:pPr>
      <w:rPr>
        <w:rFonts w:ascii="Arial" w:hAnsi="Arial" w:cs="Times New Roman" w:hint="default"/>
      </w:rPr>
    </w:lvl>
    <w:lvl w:ilvl="7" w:tplc="7BFA82D4">
      <w:start w:val="1"/>
      <w:numFmt w:val="bullet"/>
      <w:lvlText w:val="•"/>
      <w:lvlJc w:val="left"/>
      <w:pPr>
        <w:tabs>
          <w:tab w:val="num" w:pos="5760"/>
        </w:tabs>
        <w:ind w:left="5760" w:hanging="360"/>
      </w:pPr>
      <w:rPr>
        <w:rFonts w:ascii="Arial" w:hAnsi="Arial" w:cs="Times New Roman" w:hint="default"/>
      </w:rPr>
    </w:lvl>
    <w:lvl w:ilvl="8" w:tplc="A63E40A6">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FDD4530"/>
    <w:multiLevelType w:val="hybridMultilevel"/>
    <w:tmpl w:val="2920375A"/>
    <w:lvl w:ilvl="0" w:tplc="D37854DE">
      <w:start w:val="1"/>
      <w:numFmt w:val="bullet"/>
      <w:lvlText w:val="–"/>
      <w:lvlJc w:val="left"/>
      <w:pPr>
        <w:tabs>
          <w:tab w:val="num" w:pos="720"/>
        </w:tabs>
        <w:ind w:left="720" w:hanging="360"/>
      </w:pPr>
      <w:rPr>
        <w:rFonts w:ascii="Arial" w:hAnsi="Arial" w:cs="Times New Roman" w:hint="default"/>
      </w:rPr>
    </w:lvl>
    <w:lvl w:ilvl="1" w:tplc="640482B2">
      <w:start w:val="1"/>
      <w:numFmt w:val="bullet"/>
      <w:lvlText w:val="–"/>
      <w:lvlJc w:val="left"/>
      <w:pPr>
        <w:tabs>
          <w:tab w:val="num" w:pos="1440"/>
        </w:tabs>
        <w:ind w:left="1440" w:hanging="360"/>
      </w:pPr>
      <w:rPr>
        <w:rFonts w:ascii="Arial" w:hAnsi="Arial" w:cs="Times New Roman" w:hint="default"/>
      </w:rPr>
    </w:lvl>
    <w:lvl w:ilvl="2" w:tplc="72C8EF96">
      <w:start w:val="1"/>
      <w:numFmt w:val="bullet"/>
      <w:lvlText w:val="–"/>
      <w:lvlJc w:val="left"/>
      <w:pPr>
        <w:tabs>
          <w:tab w:val="num" w:pos="2160"/>
        </w:tabs>
        <w:ind w:left="2160" w:hanging="360"/>
      </w:pPr>
      <w:rPr>
        <w:rFonts w:ascii="Arial" w:hAnsi="Arial" w:cs="Times New Roman" w:hint="default"/>
      </w:rPr>
    </w:lvl>
    <w:lvl w:ilvl="3" w:tplc="DFBCC1B0">
      <w:start w:val="1"/>
      <w:numFmt w:val="bullet"/>
      <w:lvlText w:val="–"/>
      <w:lvlJc w:val="left"/>
      <w:pPr>
        <w:tabs>
          <w:tab w:val="num" w:pos="2880"/>
        </w:tabs>
        <w:ind w:left="2880" w:hanging="360"/>
      </w:pPr>
      <w:rPr>
        <w:rFonts w:ascii="Arial" w:hAnsi="Arial" w:cs="Times New Roman" w:hint="default"/>
      </w:rPr>
    </w:lvl>
    <w:lvl w:ilvl="4" w:tplc="317CC51A">
      <w:start w:val="1"/>
      <w:numFmt w:val="bullet"/>
      <w:lvlText w:val="–"/>
      <w:lvlJc w:val="left"/>
      <w:pPr>
        <w:tabs>
          <w:tab w:val="num" w:pos="3600"/>
        </w:tabs>
        <w:ind w:left="3600" w:hanging="360"/>
      </w:pPr>
      <w:rPr>
        <w:rFonts w:ascii="Arial" w:hAnsi="Arial" w:cs="Times New Roman" w:hint="default"/>
      </w:rPr>
    </w:lvl>
    <w:lvl w:ilvl="5" w:tplc="EF14975E">
      <w:start w:val="1"/>
      <w:numFmt w:val="bullet"/>
      <w:lvlText w:val="–"/>
      <w:lvlJc w:val="left"/>
      <w:pPr>
        <w:tabs>
          <w:tab w:val="num" w:pos="4320"/>
        </w:tabs>
        <w:ind w:left="4320" w:hanging="360"/>
      </w:pPr>
      <w:rPr>
        <w:rFonts w:ascii="Arial" w:hAnsi="Arial" w:cs="Times New Roman" w:hint="default"/>
      </w:rPr>
    </w:lvl>
    <w:lvl w:ilvl="6" w:tplc="7952C364">
      <w:start w:val="1"/>
      <w:numFmt w:val="bullet"/>
      <w:lvlText w:val="–"/>
      <w:lvlJc w:val="left"/>
      <w:pPr>
        <w:tabs>
          <w:tab w:val="num" w:pos="5040"/>
        </w:tabs>
        <w:ind w:left="5040" w:hanging="360"/>
      </w:pPr>
      <w:rPr>
        <w:rFonts w:ascii="Arial" w:hAnsi="Arial" w:cs="Times New Roman" w:hint="default"/>
      </w:rPr>
    </w:lvl>
    <w:lvl w:ilvl="7" w:tplc="6A8E5FBC">
      <w:start w:val="1"/>
      <w:numFmt w:val="bullet"/>
      <w:lvlText w:val="–"/>
      <w:lvlJc w:val="left"/>
      <w:pPr>
        <w:tabs>
          <w:tab w:val="num" w:pos="5760"/>
        </w:tabs>
        <w:ind w:left="5760" w:hanging="360"/>
      </w:pPr>
      <w:rPr>
        <w:rFonts w:ascii="Arial" w:hAnsi="Arial" w:cs="Times New Roman" w:hint="default"/>
      </w:rPr>
    </w:lvl>
    <w:lvl w:ilvl="8" w:tplc="159C5F6C">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B25C1A"/>
    <w:multiLevelType w:val="hybridMultilevel"/>
    <w:tmpl w:val="4C220B02"/>
    <w:lvl w:ilvl="0" w:tplc="97CE47DA">
      <w:start w:val="1"/>
      <w:numFmt w:val="bullet"/>
      <w:lvlText w:val="•"/>
      <w:lvlJc w:val="left"/>
      <w:pPr>
        <w:tabs>
          <w:tab w:val="num" w:pos="720"/>
        </w:tabs>
        <w:ind w:left="720" w:hanging="360"/>
      </w:pPr>
      <w:rPr>
        <w:rFonts w:ascii="Arial" w:hAnsi="Arial" w:hint="default"/>
      </w:rPr>
    </w:lvl>
    <w:lvl w:ilvl="1" w:tplc="C22E0786">
      <w:numFmt w:val="bullet"/>
      <w:lvlText w:val="–"/>
      <w:lvlJc w:val="left"/>
      <w:pPr>
        <w:tabs>
          <w:tab w:val="num" w:pos="1440"/>
        </w:tabs>
        <w:ind w:left="1440" w:hanging="360"/>
      </w:pPr>
      <w:rPr>
        <w:rFonts w:ascii="Arial" w:hAnsi="Arial" w:hint="default"/>
      </w:rPr>
    </w:lvl>
    <w:lvl w:ilvl="2" w:tplc="E0DCF39E" w:tentative="1">
      <w:start w:val="1"/>
      <w:numFmt w:val="bullet"/>
      <w:lvlText w:val="•"/>
      <w:lvlJc w:val="left"/>
      <w:pPr>
        <w:tabs>
          <w:tab w:val="num" w:pos="2160"/>
        </w:tabs>
        <w:ind w:left="2160" w:hanging="360"/>
      </w:pPr>
      <w:rPr>
        <w:rFonts w:ascii="Arial" w:hAnsi="Arial" w:hint="default"/>
      </w:rPr>
    </w:lvl>
    <w:lvl w:ilvl="3" w:tplc="89B44B0E" w:tentative="1">
      <w:start w:val="1"/>
      <w:numFmt w:val="bullet"/>
      <w:lvlText w:val="•"/>
      <w:lvlJc w:val="left"/>
      <w:pPr>
        <w:tabs>
          <w:tab w:val="num" w:pos="2880"/>
        </w:tabs>
        <w:ind w:left="2880" w:hanging="360"/>
      </w:pPr>
      <w:rPr>
        <w:rFonts w:ascii="Arial" w:hAnsi="Arial" w:hint="default"/>
      </w:rPr>
    </w:lvl>
    <w:lvl w:ilvl="4" w:tplc="C2E2D330" w:tentative="1">
      <w:start w:val="1"/>
      <w:numFmt w:val="bullet"/>
      <w:lvlText w:val="•"/>
      <w:lvlJc w:val="left"/>
      <w:pPr>
        <w:tabs>
          <w:tab w:val="num" w:pos="3600"/>
        </w:tabs>
        <w:ind w:left="3600" w:hanging="360"/>
      </w:pPr>
      <w:rPr>
        <w:rFonts w:ascii="Arial" w:hAnsi="Arial" w:hint="default"/>
      </w:rPr>
    </w:lvl>
    <w:lvl w:ilvl="5" w:tplc="75EA14BA" w:tentative="1">
      <w:start w:val="1"/>
      <w:numFmt w:val="bullet"/>
      <w:lvlText w:val="•"/>
      <w:lvlJc w:val="left"/>
      <w:pPr>
        <w:tabs>
          <w:tab w:val="num" w:pos="4320"/>
        </w:tabs>
        <w:ind w:left="4320" w:hanging="360"/>
      </w:pPr>
      <w:rPr>
        <w:rFonts w:ascii="Arial" w:hAnsi="Arial" w:hint="default"/>
      </w:rPr>
    </w:lvl>
    <w:lvl w:ilvl="6" w:tplc="77EAD638" w:tentative="1">
      <w:start w:val="1"/>
      <w:numFmt w:val="bullet"/>
      <w:lvlText w:val="•"/>
      <w:lvlJc w:val="left"/>
      <w:pPr>
        <w:tabs>
          <w:tab w:val="num" w:pos="5040"/>
        </w:tabs>
        <w:ind w:left="5040" w:hanging="360"/>
      </w:pPr>
      <w:rPr>
        <w:rFonts w:ascii="Arial" w:hAnsi="Arial" w:hint="default"/>
      </w:rPr>
    </w:lvl>
    <w:lvl w:ilvl="7" w:tplc="A6860EFC" w:tentative="1">
      <w:start w:val="1"/>
      <w:numFmt w:val="bullet"/>
      <w:lvlText w:val="•"/>
      <w:lvlJc w:val="left"/>
      <w:pPr>
        <w:tabs>
          <w:tab w:val="num" w:pos="5760"/>
        </w:tabs>
        <w:ind w:left="5760" w:hanging="360"/>
      </w:pPr>
      <w:rPr>
        <w:rFonts w:ascii="Arial" w:hAnsi="Arial" w:hint="default"/>
      </w:rPr>
    </w:lvl>
    <w:lvl w:ilvl="8" w:tplc="47C6D68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63B7B2B"/>
    <w:multiLevelType w:val="hybridMultilevel"/>
    <w:tmpl w:val="2572FD84"/>
    <w:lvl w:ilvl="0" w:tplc="694856E0">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B44D22"/>
    <w:multiLevelType w:val="hybridMultilevel"/>
    <w:tmpl w:val="B07E7966"/>
    <w:lvl w:ilvl="0" w:tplc="A32687D4">
      <w:start w:val="1"/>
      <w:numFmt w:val="bullet"/>
      <w:lvlText w:val="•"/>
      <w:lvlJc w:val="left"/>
      <w:pPr>
        <w:tabs>
          <w:tab w:val="num" w:pos="720"/>
        </w:tabs>
        <w:ind w:left="720" w:hanging="360"/>
      </w:pPr>
      <w:rPr>
        <w:rFonts w:ascii="Arial" w:hAnsi="Arial" w:cs="Times New Roman" w:hint="default"/>
      </w:rPr>
    </w:lvl>
    <w:lvl w:ilvl="1" w:tplc="67361D56">
      <w:numFmt w:val="bullet"/>
      <w:lvlText w:val="–"/>
      <w:lvlJc w:val="left"/>
      <w:pPr>
        <w:tabs>
          <w:tab w:val="num" w:pos="1440"/>
        </w:tabs>
        <w:ind w:left="1440" w:hanging="360"/>
      </w:pPr>
      <w:rPr>
        <w:rFonts w:ascii="Arial" w:hAnsi="Arial" w:cs="Times New Roman" w:hint="default"/>
      </w:rPr>
    </w:lvl>
    <w:lvl w:ilvl="2" w:tplc="B9B6EA40">
      <w:start w:val="1"/>
      <w:numFmt w:val="bullet"/>
      <w:lvlText w:val="•"/>
      <w:lvlJc w:val="left"/>
      <w:pPr>
        <w:tabs>
          <w:tab w:val="num" w:pos="2160"/>
        </w:tabs>
        <w:ind w:left="2160" w:hanging="360"/>
      </w:pPr>
      <w:rPr>
        <w:rFonts w:ascii="Arial" w:hAnsi="Arial" w:cs="Times New Roman" w:hint="default"/>
      </w:rPr>
    </w:lvl>
    <w:lvl w:ilvl="3" w:tplc="2F7652E0">
      <w:start w:val="1"/>
      <w:numFmt w:val="bullet"/>
      <w:lvlText w:val="•"/>
      <w:lvlJc w:val="left"/>
      <w:pPr>
        <w:tabs>
          <w:tab w:val="num" w:pos="2880"/>
        </w:tabs>
        <w:ind w:left="2880" w:hanging="360"/>
      </w:pPr>
      <w:rPr>
        <w:rFonts w:ascii="Arial" w:hAnsi="Arial" w:cs="Times New Roman" w:hint="default"/>
      </w:rPr>
    </w:lvl>
    <w:lvl w:ilvl="4" w:tplc="B7C215AC">
      <w:start w:val="1"/>
      <w:numFmt w:val="bullet"/>
      <w:lvlText w:val="•"/>
      <w:lvlJc w:val="left"/>
      <w:pPr>
        <w:tabs>
          <w:tab w:val="num" w:pos="3600"/>
        </w:tabs>
        <w:ind w:left="3600" w:hanging="360"/>
      </w:pPr>
      <w:rPr>
        <w:rFonts w:ascii="Arial" w:hAnsi="Arial" w:cs="Times New Roman" w:hint="default"/>
      </w:rPr>
    </w:lvl>
    <w:lvl w:ilvl="5" w:tplc="EB5E3980">
      <w:start w:val="1"/>
      <w:numFmt w:val="bullet"/>
      <w:lvlText w:val="•"/>
      <w:lvlJc w:val="left"/>
      <w:pPr>
        <w:tabs>
          <w:tab w:val="num" w:pos="4320"/>
        </w:tabs>
        <w:ind w:left="4320" w:hanging="360"/>
      </w:pPr>
      <w:rPr>
        <w:rFonts w:ascii="Arial" w:hAnsi="Arial" w:cs="Times New Roman" w:hint="default"/>
      </w:rPr>
    </w:lvl>
    <w:lvl w:ilvl="6" w:tplc="5552A1DE">
      <w:start w:val="1"/>
      <w:numFmt w:val="bullet"/>
      <w:lvlText w:val="•"/>
      <w:lvlJc w:val="left"/>
      <w:pPr>
        <w:tabs>
          <w:tab w:val="num" w:pos="5040"/>
        </w:tabs>
        <w:ind w:left="5040" w:hanging="360"/>
      </w:pPr>
      <w:rPr>
        <w:rFonts w:ascii="Arial" w:hAnsi="Arial" w:cs="Times New Roman" w:hint="default"/>
      </w:rPr>
    </w:lvl>
    <w:lvl w:ilvl="7" w:tplc="29121C4C">
      <w:start w:val="1"/>
      <w:numFmt w:val="bullet"/>
      <w:lvlText w:val="•"/>
      <w:lvlJc w:val="left"/>
      <w:pPr>
        <w:tabs>
          <w:tab w:val="num" w:pos="5760"/>
        </w:tabs>
        <w:ind w:left="5760" w:hanging="360"/>
      </w:pPr>
      <w:rPr>
        <w:rFonts w:ascii="Arial" w:hAnsi="Arial" w:cs="Times New Roman" w:hint="default"/>
      </w:rPr>
    </w:lvl>
    <w:lvl w:ilvl="8" w:tplc="E33E448A">
      <w:start w:val="1"/>
      <w:numFmt w:val="bullet"/>
      <w:lvlText w:val="•"/>
      <w:lvlJc w:val="left"/>
      <w:pPr>
        <w:tabs>
          <w:tab w:val="num" w:pos="6480"/>
        </w:tabs>
        <w:ind w:left="6480" w:hanging="360"/>
      </w:pPr>
      <w:rPr>
        <w:rFonts w:ascii="Arial" w:hAnsi="Arial" w:cs="Times New Roman" w:hint="default"/>
      </w:rPr>
    </w:lvl>
  </w:abstractNum>
  <w:abstractNum w:abstractNumId="35" w15:restartNumberingAfterBreak="0">
    <w:nsid w:val="6FDC2B8D"/>
    <w:multiLevelType w:val="hybridMultilevel"/>
    <w:tmpl w:val="F5DE0C64"/>
    <w:lvl w:ilvl="0" w:tplc="9B3E1296">
      <w:start w:val="1"/>
      <w:numFmt w:val="bullet"/>
      <w:lvlText w:val="•"/>
      <w:lvlJc w:val="left"/>
      <w:pPr>
        <w:tabs>
          <w:tab w:val="num" w:pos="720"/>
        </w:tabs>
        <w:ind w:left="720" w:hanging="360"/>
      </w:pPr>
      <w:rPr>
        <w:rFonts w:ascii="Arial" w:hAnsi="Arial" w:hint="default"/>
      </w:rPr>
    </w:lvl>
    <w:lvl w:ilvl="1" w:tplc="855447DE">
      <w:numFmt w:val="bullet"/>
      <w:lvlText w:val="–"/>
      <w:lvlJc w:val="left"/>
      <w:pPr>
        <w:tabs>
          <w:tab w:val="num" w:pos="1440"/>
        </w:tabs>
        <w:ind w:left="1440" w:hanging="360"/>
      </w:pPr>
      <w:rPr>
        <w:rFonts w:ascii="Arial" w:hAnsi="Arial" w:hint="default"/>
      </w:rPr>
    </w:lvl>
    <w:lvl w:ilvl="2" w:tplc="959E7838">
      <w:start w:val="1"/>
      <w:numFmt w:val="bullet"/>
      <w:lvlText w:val="•"/>
      <w:lvlJc w:val="left"/>
      <w:pPr>
        <w:tabs>
          <w:tab w:val="num" w:pos="2160"/>
        </w:tabs>
        <w:ind w:left="2160" w:hanging="360"/>
      </w:pPr>
      <w:rPr>
        <w:rFonts w:ascii="Arial" w:hAnsi="Arial" w:hint="default"/>
      </w:rPr>
    </w:lvl>
    <w:lvl w:ilvl="3" w:tplc="8B663B14" w:tentative="1">
      <w:start w:val="1"/>
      <w:numFmt w:val="bullet"/>
      <w:lvlText w:val="•"/>
      <w:lvlJc w:val="left"/>
      <w:pPr>
        <w:tabs>
          <w:tab w:val="num" w:pos="2880"/>
        </w:tabs>
        <w:ind w:left="2880" w:hanging="360"/>
      </w:pPr>
      <w:rPr>
        <w:rFonts w:ascii="Arial" w:hAnsi="Arial" w:hint="default"/>
      </w:rPr>
    </w:lvl>
    <w:lvl w:ilvl="4" w:tplc="E27AFA8C" w:tentative="1">
      <w:start w:val="1"/>
      <w:numFmt w:val="bullet"/>
      <w:lvlText w:val="•"/>
      <w:lvlJc w:val="left"/>
      <w:pPr>
        <w:tabs>
          <w:tab w:val="num" w:pos="3600"/>
        </w:tabs>
        <w:ind w:left="3600" w:hanging="360"/>
      </w:pPr>
      <w:rPr>
        <w:rFonts w:ascii="Arial" w:hAnsi="Arial" w:hint="default"/>
      </w:rPr>
    </w:lvl>
    <w:lvl w:ilvl="5" w:tplc="624A3AD0" w:tentative="1">
      <w:start w:val="1"/>
      <w:numFmt w:val="bullet"/>
      <w:lvlText w:val="•"/>
      <w:lvlJc w:val="left"/>
      <w:pPr>
        <w:tabs>
          <w:tab w:val="num" w:pos="4320"/>
        </w:tabs>
        <w:ind w:left="4320" w:hanging="360"/>
      </w:pPr>
      <w:rPr>
        <w:rFonts w:ascii="Arial" w:hAnsi="Arial" w:hint="default"/>
      </w:rPr>
    </w:lvl>
    <w:lvl w:ilvl="6" w:tplc="CA8AA47E" w:tentative="1">
      <w:start w:val="1"/>
      <w:numFmt w:val="bullet"/>
      <w:lvlText w:val="•"/>
      <w:lvlJc w:val="left"/>
      <w:pPr>
        <w:tabs>
          <w:tab w:val="num" w:pos="5040"/>
        </w:tabs>
        <w:ind w:left="5040" w:hanging="360"/>
      </w:pPr>
      <w:rPr>
        <w:rFonts w:ascii="Arial" w:hAnsi="Arial" w:hint="default"/>
      </w:rPr>
    </w:lvl>
    <w:lvl w:ilvl="7" w:tplc="22BE5A16" w:tentative="1">
      <w:start w:val="1"/>
      <w:numFmt w:val="bullet"/>
      <w:lvlText w:val="•"/>
      <w:lvlJc w:val="left"/>
      <w:pPr>
        <w:tabs>
          <w:tab w:val="num" w:pos="5760"/>
        </w:tabs>
        <w:ind w:left="5760" w:hanging="360"/>
      </w:pPr>
      <w:rPr>
        <w:rFonts w:ascii="Arial" w:hAnsi="Arial" w:hint="default"/>
      </w:rPr>
    </w:lvl>
    <w:lvl w:ilvl="8" w:tplc="65CA799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A834FFE"/>
    <w:multiLevelType w:val="hybridMultilevel"/>
    <w:tmpl w:val="0B1C6CC6"/>
    <w:lvl w:ilvl="0" w:tplc="8326C110">
      <w:start w:val="1"/>
      <w:numFmt w:val="bullet"/>
      <w:lvlText w:val="–"/>
      <w:lvlJc w:val="left"/>
      <w:pPr>
        <w:tabs>
          <w:tab w:val="num" w:pos="720"/>
        </w:tabs>
        <w:ind w:left="720" w:hanging="360"/>
      </w:pPr>
      <w:rPr>
        <w:rFonts w:ascii="Arial" w:hAnsi="Arial" w:cs="Times New Roman" w:hint="default"/>
      </w:rPr>
    </w:lvl>
    <w:lvl w:ilvl="1" w:tplc="1DF6E822">
      <w:start w:val="1"/>
      <w:numFmt w:val="bullet"/>
      <w:lvlText w:val="–"/>
      <w:lvlJc w:val="left"/>
      <w:pPr>
        <w:tabs>
          <w:tab w:val="num" w:pos="1440"/>
        </w:tabs>
        <w:ind w:left="1440" w:hanging="360"/>
      </w:pPr>
      <w:rPr>
        <w:rFonts w:ascii="Arial" w:hAnsi="Arial" w:cs="Times New Roman" w:hint="default"/>
      </w:rPr>
    </w:lvl>
    <w:lvl w:ilvl="2" w:tplc="00E21A44">
      <w:start w:val="1"/>
      <w:numFmt w:val="bullet"/>
      <w:lvlText w:val="–"/>
      <w:lvlJc w:val="left"/>
      <w:pPr>
        <w:tabs>
          <w:tab w:val="num" w:pos="2160"/>
        </w:tabs>
        <w:ind w:left="2160" w:hanging="360"/>
      </w:pPr>
      <w:rPr>
        <w:rFonts w:ascii="Arial" w:hAnsi="Arial" w:cs="Times New Roman" w:hint="default"/>
      </w:rPr>
    </w:lvl>
    <w:lvl w:ilvl="3" w:tplc="FE964E16">
      <w:start w:val="1"/>
      <w:numFmt w:val="bullet"/>
      <w:lvlText w:val="–"/>
      <w:lvlJc w:val="left"/>
      <w:pPr>
        <w:tabs>
          <w:tab w:val="num" w:pos="2880"/>
        </w:tabs>
        <w:ind w:left="2880" w:hanging="360"/>
      </w:pPr>
      <w:rPr>
        <w:rFonts w:ascii="Arial" w:hAnsi="Arial" w:cs="Times New Roman" w:hint="default"/>
      </w:rPr>
    </w:lvl>
    <w:lvl w:ilvl="4" w:tplc="306889F2">
      <w:start w:val="1"/>
      <w:numFmt w:val="bullet"/>
      <w:lvlText w:val="–"/>
      <w:lvlJc w:val="left"/>
      <w:pPr>
        <w:tabs>
          <w:tab w:val="num" w:pos="3600"/>
        </w:tabs>
        <w:ind w:left="3600" w:hanging="360"/>
      </w:pPr>
      <w:rPr>
        <w:rFonts w:ascii="Arial" w:hAnsi="Arial" w:cs="Times New Roman" w:hint="default"/>
      </w:rPr>
    </w:lvl>
    <w:lvl w:ilvl="5" w:tplc="7526D260">
      <w:start w:val="1"/>
      <w:numFmt w:val="bullet"/>
      <w:lvlText w:val="–"/>
      <w:lvlJc w:val="left"/>
      <w:pPr>
        <w:tabs>
          <w:tab w:val="num" w:pos="4320"/>
        </w:tabs>
        <w:ind w:left="4320" w:hanging="360"/>
      </w:pPr>
      <w:rPr>
        <w:rFonts w:ascii="Arial" w:hAnsi="Arial" w:cs="Times New Roman" w:hint="default"/>
      </w:rPr>
    </w:lvl>
    <w:lvl w:ilvl="6" w:tplc="34F62DB0">
      <w:start w:val="1"/>
      <w:numFmt w:val="bullet"/>
      <w:lvlText w:val="–"/>
      <w:lvlJc w:val="left"/>
      <w:pPr>
        <w:tabs>
          <w:tab w:val="num" w:pos="5040"/>
        </w:tabs>
        <w:ind w:left="5040" w:hanging="360"/>
      </w:pPr>
      <w:rPr>
        <w:rFonts w:ascii="Arial" w:hAnsi="Arial" w:cs="Times New Roman" w:hint="default"/>
      </w:rPr>
    </w:lvl>
    <w:lvl w:ilvl="7" w:tplc="2C481EFC">
      <w:start w:val="1"/>
      <w:numFmt w:val="bullet"/>
      <w:lvlText w:val="–"/>
      <w:lvlJc w:val="left"/>
      <w:pPr>
        <w:tabs>
          <w:tab w:val="num" w:pos="5760"/>
        </w:tabs>
        <w:ind w:left="5760" w:hanging="360"/>
      </w:pPr>
      <w:rPr>
        <w:rFonts w:ascii="Arial" w:hAnsi="Arial" w:cs="Times New Roman" w:hint="default"/>
      </w:rPr>
    </w:lvl>
    <w:lvl w:ilvl="8" w:tplc="0658994C">
      <w:start w:val="1"/>
      <w:numFmt w:val="bullet"/>
      <w:lvlText w:val="–"/>
      <w:lvlJc w:val="left"/>
      <w:pPr>
        <w:tabs>
          <w:tab w:val="num" w:pos="6480"/>
        </w:tabs>
        <w:ind w:left="6480" w:hanging="360"/>
      </w:pPr>
      <w:rPr>
        <w:rFonts w:ascii="Arial" w:hAnsi="Arial" w:cs="Times New Roman" w:hint="default"/>
      </w:rPr>
    </w:lvl>
  </w:abstractNum>
  <w:num w:numId="1">
    <w:abstractNumId w:val="21"/>
  </w:num>
  <w:num w:numId="2">
    <w:abstractNumId w:val="0"/>
  </w:num>
  <w:num w:numId="3">
    <w:abstractNumId w:val="5"/>
  </w:num>
  <w:num w:numId="4">
    <w:abstractNumId w:val="25"/>
  </w:num>
  <w:num w:numId="5">
    <w:abstractNumId w:val="6"/>
  </w:num>
  <w:num w:numId="6">
    <w:abstractNumId w:val="13"/>
  </w:num>
  <w:num w:numId="7">
    <w:abstractNumId w:val="17"/>
  </w:num>
  <w:num w:numId="8">
    <w:abstractNumId w:val="1"/>
  </w:num>
  <w:num w:numId="9">
    <w:abstractNumId w:val="36"/>
    <w:lvlOverride w:ilvl="0">
      <w:startOverride w:val="1"/>
    </w:lvlOverride>
  </w:num>
  <w:num w:numId="10">
    <w:abstractNumId w:val="30"/>
  </w:num>
  <w:num w:numId="11">
    <w:abstractNumId w:val="33"/>
  </w:num>
  <w:num w:numId="12">
    <w:abstractNumId w:val="31"/>
  </w:num>
  <w:num w:numId="13">
    <w:abstractNumId w:val="3"/>
  </w:num>
  <w:num w:numId="14">
    <w:abstractNumId w:val="20"/>
  </w:num>
  <w:num w:numId="15">
    <w:abstractNumId w:val="22"/>
  </w:num>
  <w:num w:numId="16">
    <w:abstractNumId w:val="16"/>
  </w:num>
  <w:num w:numId="17">
    <w:abstractNumId w:val="10"/>
  </w:num>
  <w:num w:numId="18">
    <w:abstractNumId w:val="9"/>
  </w:num>
  <w:num w:numId="19">
    <w:abstractNumId w:val="23"/>
  </w:num>
  <w:num w:numId="20">
    <w:abstractNumId w:val="29"/>
  </w:num>
  <w:num w:numId="21">
    <w:abstractNumId w:val="34"/>
  </w:num>
  <w:num w:numId="22">
    <w:abstractNumId w:val="37"/>
  </w:num>
  <w:num w:numId="23">
    <w:abstractNumId w:val="15"/>
  </w:num>
  <w:num w:numId="24">
    <w:abstractNumId w:val="12"/>
  </w:num>
  <w:num w:numId="25">
    <w:abstractNumId w:val="24"/>
  </w:num>
  <w:num w:numId="26">
    <w:abstractNumId w:val="18"/>
  </w:num>
  <w:num w:numId="27">
    <w:abstractNumId w:val="2"/>
  </w:num>
  <w:num w:numId="28">
    <w:abstractNumId w:val="28"/>
  </w:num>
  <w:num w:numId="29">
    <w:abstractNumId w:val="27"/>
  </w:num>
  <w:num w:numId="30">
    <w:abstractNumId w:val="8"/>
  </w:num>
  <w:num w:numId="31">
    <w:abstractNumId w:val="19"/>
  </w:num>
  <w:num w:numId="32">
    <w:abstractNumId w:val="7"/>
  </w:num>
  <w:num w:numId="33">
    <w:abstractNumId w:val="35"/>
  </w:num>
  <w:num w:numId="34">
    <w:abstractNumId w:val="14"/>
  </w:num>
  <w:num w:numId="35">
    <w:abstractNumId w:val="32"/>
  </w:num>
  <w:num w:numId="3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37">
    <w:abstractNumId w:val="11"/>
  </w:num>
  <w:num w:numId="38">
    <w:abstractNumId w:val="26"/>
  </w:num>
  <w:num w:numId="39">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5A70"/>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185"/>
    <w:rsid w:val="000162B2"/>
    <w:rsid w:val="0001645D"/>
    <w:rsid w:val="000164BB"/>
    <w:rsid w:val="000167A6"/>
    <w:rsid w:val="00016DCE"/>
    <w:rsid w:val="00017309"/>
    <w:rsid w:val="0001781C"/>
    <w:rsid w:val="0002002A"/>
    <w:rsid w:val="00020319"/>
    <w:rsid w:val="000205C1"/>
    <w:rsid w:val="0002067D"/>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7B"/>
    <w:rsid w:val="000377E3"/>
    <w:rsid w:val="00037A21"/>
    <w:rsid w:val="00037C2D"/>
    <w:rsid w:val="00037CBA"/>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B93"/>
    <w:rsid w:val="00044F4F"/>
    <w:rsid w:val="00044FC4"/>
    <w:rsid w:val="000451E5"/>
    <w:rsid w:val="000453F6"/>
    <w:rsid w:val="00045A54"/>
    <w:rsid w:val="00045DCC"/>
    <w:rsid w:val="00046ACA"/>
    <w:rsid w:val="00046CD6"/>
    <w:rsid w:val="00046CE4"/>
    <w:rsid w:val="00046E6F"/>
    <w:rsid w:val="00046F9A"/>
    <w:rsid w:val="000472F3"/>
    <w:rsid w:val="000477BB"/>
    <w:rsid w:val="00047A82"/>
    <w:rsid w:val="00047B11"/>
    <w:rsid w:val="00050335"/>
    <w:rsid w:val="000504A5"/>
    <w:rsid w:val="0005055B"/>
    <w:rsid w:val="000505E0"/>
    <w:rsid w:val="00051135"/>
    <w:rsid w:val="000515F7"/>
    <w:rsid w:val="0005201C"/>
    <w:rsid w:val="0005241E"/>
    <w:rsid w:val="0005291A"/>
    <w:rsid w:val="00052AE3"/>
    <w:rsid w:val="00052ED6"/>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0F4"/>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39D"/>
    <w:rsid w:val="0006777C"/>
    <w:rsid w:val="00067FAF"/>
    <w:rsid w:val="00067FE2"/>
    <w:rsid w:val="00070192"/>
    <w:rsid w:val="0007118F"/>
    <w:rsid w:val="0007162A"/>
    <w:rsid w:val="000716FB"/>
    <w:rsid w:val="00071740"/>
    <w:rsid w:val="00071EB5"/>
    <w:rsid w:val="00072E75"/>
    <w:rsid w:val="00072EFA"/>
    <w:rsid w:val="00072FF7"/>
    <w:rsid w:val="0007337F"/>
    <w:rsid w:val="0007368E"/>
    <w:rsid w:val="00073785"/>
    <w:rsid w:val="00073974"/>
    <w:rsid w:val="000741B3"/>
    <w:rsid w:val="00074307"/>
    <w:rsid w:val="00074375"/>
    <w:rsid w:val="000743A0"/>
    <w:rsid w:val="000747E0"/>
    <w:rsid w:val="00074A9E"/>
    <w:rsid w:val="00074BF5"/>
    <w:rsid w:val="000752CD"/>
    <w:rsid w:val="000753EC"/>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3B5C"/>
    <w:rsid w:val="00084255"/>
    <w:rsid w:val="00084F28"/>
    <w:rsid w:val="00085239"/>
    <w:rsid w:val="00085DDD"/>
    <w:rsid w:val="00085F08"/>
    <w:rsid w:val="000862BA"/>
    <w:rsid w:val="000862F6"/>
    <w:rsid w:val="00086B50"/>
    <w:rsid w:val="00086C4D"/>
    <w:rsid w:val="0008760B"/>
    <w:rsid w:val="0008782D"/>
    <w:rsid w:val="00087E29"/>
    <w:rsid w:val="0009037D"/>
    <w:rsid w:val="00090394"/>
    <w:rsid w:val="00090573"/>
    <w:rsid w:val="00090779"/>
    <w:rsid w:val="000921E3"/>
    <w:rsid w:val="0009241B"/>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C16"/>
    <w:rsid w:val="000A2D70"/>
    <w:rsid w:val="000A31F7"/>
    <w:rsid w:val="000A3ACB"/>
    <w:rsid w:val="000A49DE"/>
    <w:rsid w:val="000A4A15"/>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E6E"/>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D99"/>
    <w:rsid w:val="000D0F9A"/>
    <w:rsid w:val="000D10A8"/>
    <w:rsid w:val="000D148D"/>
    <w:rsid w:val="000D14EB"/>
    <w:rsid w:val="000D1610"/>
    <w:rsid w:val="000D206C"/>
    <w:rsid w:val="000D2185"/>
    <w:rsid w:val="000D2AE0"/>
    <w:rsid w:val="000D2CDA"/>
    <w:rsid w:val="000D33AB"/>
    <w:rsid w:val="000D362A"/>
    <w:rsid w:val="000D37FA"/>
    <w:rsid w:val="000D389E"/>
    <w:rsid w:val="000D3F8F"/>
    <w:rsid w:val="000D4324"/>
    <w:rsid w:val="000D46D6"/>
    <w:rsid w:val="000D46EE"/>
    <w:rsid w:val="000D4896"/>
    <w:rsid w:val="000D4DE6"/>
    <w:rsid w:val="000D5065"/>
    <w:rsid w:val="000D5158"/>
    <w:rsid w:val="000D55EA"/>
    <w:rsid w:val="000D5939"/>
    <w:rsid w:val="000D5965"/>
    <w:rsid w:val="000D59D6"/>
    <w:rsid w:val="000D5AB0"/>
    <w:rsid w:val="000D5AD1"/>
    <w:rsid w:val="000D5E4D"/>
    <w:rsid w:val="000D6E27"/>
    <w:rsid w:val="000D6E96"/>
    <w:rsid w:val="000D7268"/>
    <w:rsid w:val="000D7783"/>
    <w:rsid w:val="000E0068"/>
    <w:rsid w:val="000E011D"/>
    <w:rsid w:val="000E03CF"/>
    <w:rsid w:val="000E0D89"/>
    <w:rsid w:val="000E1003"/>
    <w:rsid w:val="000E14B9"/>
    <w:rsid w:val="000E1665"/>
    <w:rsid w:val="000E182B"/>
    <w:rsid w:val="000E1E8E"/>
    <w:rsid w:val="000E2787"/>
    <w:rsid w:val="000E279B"/>
    <w:rsid w:val="000E3075"/>
    <w:rsid w:val="000E331F"/>
    <w:rsid w:val="000E3358"/>
    <w:rsid w:val="000E38ED"/>
    <w:rsid w:val="000E3B1C"/>
    <w:rsid w:val="000E3F84"/>
    <w:rsid w:val="000E40C3"/>
    <w:rsid w:val="000E4178"/>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099D"/>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372"/>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E05"/>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4B5"/>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B48"/>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D1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795"/>
    <w:rsid w:val="00140825"/>
    <w:rsid w:val="0014086C"/>
    <w:rsid w:val="00140903"/>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5E2"/>
    <w:rsid w:val="00146773"/>
    <w:rsid w:val="0014703E"/>
    <w:rsid w:val="00147D65"/>
    <w:rsid w:val="00147D91"/>
    <w:rsid w:val="001508E1"/>
    <w:rsid w:val="001510ED"/>
    <w:rsid w:val="00151358"/>
    <w:rsid w:val="001517AB"/>
    <w:rsid w:val="00151805"/>
    <w:rsid w:val="00151897"/>
    <w:rsid w:val="00152066"/>
    <w:rsid w:val="00152559"/>
    <w:rsid w:val="00152A3B"/>
    <w:rsid w:val="0015347E"/>
    <w:rsid w:val="00153A48"/>
    <w:rsid w:val="00153A6B"/>
    <w:rsid w:val="00153E69"/>
    <w:rsid w:val="00153EEF"/>
    <w:rsid w:val="00153F29"/>
    <w:rsid w:val="001541D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046"/>
    <w:rsid w:val="00165137"/>
    <w:rsid w:val="001652DD"/>
    <w:rsid w:val="00165A2A"/>
    <w:rsid w:val="00165D9A"/>
    <w:rsid w:val="0016634F"/>
    <w:rsid w:val="001665C4"/>
    <w:rsid w:val="00166809"/>
    <w:rsid w:val="00166879"/>
    <w:rsid w:val="001669F9"/>
    <w:rsid w:val="00166D9E"/>
    <w:rsid w:val="00166EE2"/>
    <w:rsid w:val="0016700E"/>
    <w:rsid w:val="00167125"/>
    <w:rsid w:val="0016733C"/>
    <w:rsid w:val="0016764C"/>
    <w:rsid w:val="00167ACD"/>
    <w:rsid w:val="00167C1B"/>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2D01"/>
    <w:rsid w:val="00172F5C"/>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01B"/>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5"/>
    <w:rsid w:val="00183CC6"/>
    <w:rsid w:val="00183F11"/>
    <w:rsid w:val="001840F5"/>
    <w:rsid w:val="00184369"/>
    <w:rsid w:val="00184A29"/>
    <w:rsid w:val="00184DAB"/>
    <w:rsid w:val="00184F51"/>
    <w:rsid w:val="00185257"/>
    <w:rsid w:val="00185E59"/>
    <w:rsid w:val="00185F10"/>
    <w:rsid w:val="00185FDA"/>
    <w:rsid w:val="00186395"/>
    <w:rsid w:val="001863E3"/>
    <w:rsid w:val="0018695F"/>
    <w:rsid w:val="00186B4D"/>
    <w:rsid w:val="0018767B"/>
    <w:rsid w:val="00190137"/>
    <w:rsid w:val="001908C5"/>
    <w:rsid w:val="00190927"/>
    <w:rsid w:val="00190BD5"/>
    <w:rsid w:val="00190C5A"/>
    <w:rsid w:val="00190D28"/>
    <w:rsid w:val="00191727"/>
    <w:rsid w:val="00191EBF"/>
    <w:rsid w:val="001921E3"/>
    <w:rsid w:val="00192338"/>
    <w:rsid w:val="00192589"/>
    <w:rsid w:val="001925E5"/>
    <w:rsid w:val="001929F7"/>
    <w:rsid w:val="00193924"/>
    <w:rsid w:val="00193987"/>
    <w:rsid w:val="00194758"/>
    <w:rsid w:val="00194955"/>
    <w:rsid w:val="00195657"/>
    <w:rsid w:val="0019573B"/>
    <w:rsid w:val="0019592C"/>
    <w:rsid w:val="00196085"/>
    <w:rsid w:val="00196B90"/>
    <w:rsid w:val="00196DE8"/>
    <w:rsid w:val="00196FF4"/>
    <w:rsid w:val="0019734F"/>
    <w:rsid w:val="00197CA0"/>
    <w:rsid w:val="001A0303"/>
    <w:rsid w:val="001A0313"/>
    <w:rsid w:val="001A0676"/>
    <w:rsid w:val="001A067A"/>
    <w:rsid w:val="001A06C8"/>
    <w:rsid w:val="001A12B8"/>
    <w:rsid w:val="001A1337"/>
    <w:rsid w:val="001A27A5"/>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62E8"/>
    <w:rsid w:val="001B67ED"/>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620"/>
    <w:rsid w:val="001C589B"/>
    <w:rsid w:val="001C58A6"/>
    <w:rsid w:val="001C5BC8"/>
    <w:rsid w:val="001C5DBB"/>
    <w:rsid w:val="001C5F88"/>
    <w:rsid w:val="001C6130"/>
    <w:rsid w:val="001C6182"/>
    <w:rsid w:val="001C619C"/>
    <w:rsid w:val="001C639F"/>
    <w:rsid w:val="001C66D2"/>
    <w:rsid w:val="001C7426"/>
    <w:rsid w:val="001C780F"/>
    <w:rsid w:val="001C7F47"/>
    <w:rsid w:val="001D006C"/>
    <w:rsid w:val="001D056C"/>
    <w:rsid w:val="001D0578"/>
    <w:rsid w:val="001D0593"/>
    <w:rsid w:val="001D1258"/>
    <w:rsid w:val="001D12FF"/>
    <w:rsid w:val="001D19F8"/>
    <w:rsid w:val="001D1CFF"/>
    <w:rsid w:val="001D2B3C"/>
    <w:rsid w:val="001D2E6C"/>
    <w:rsid w:val="001D35DC"/>
    <w:rsid w:val="001D3CF9"/>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047"/>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4DF"/>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B6F"/>
    <w:rsid w:val="001F4E57"/>
    <w:rsid w:val="001F53A2"/>
    <w:rsid w:val="001F5C95"/>
    <w:rsid w:val="001F5C9E"/>
    <w:rsid w:val="001F5E73"/>
    <w:rsid w:val="001F5ED8"/>
    <w:rsid w:val="001F5F10"/>
    <w:rsid w:val="001F644E"/>
    <w:rsid w:val="001F682B"/>
    <w:rsid w:val="001F6E45"/>
    <w:rsid w:val="001F7182"/>
    <w:rsid w:val="001F7317"/>
    <w:rsid w:val="001F798D"/>
    <w:rsid w:val="001F7DD6"/>
    <w:rsid w:val="002000F2"/>
    <w:rsid w:val="002000FC"/>
    <w:rsid w:val="0020087C"/>
    <w:rsid w:val="00200A92"/>
    <w:rsid w:val="00200B81"/>
    <w:rsid w:val="00200BF9"/>
    <w:rsid w:val="00200CC2"/>
    <w:rsid w:val="0020142D"/>
    <w:rsid w:val="00201446"/>
    <w:rsid w:val="00201488"/>
    <w:rsid w:val="00201545"/>
    <w:rsid w:val="002016C0"/>
    <w:rsid w:val="00201A5F"/>
    <w:rsid w:val="00201B59"/>
    <w:rsid w:val="00201DEC"/>
    <w:rsid w:val="002024E6"/>
    <w:rsid w:val="00202D2E"/>
    <w:rsid w:val="00203159"/>
    <w:rsid w:val="00203A6E"/>
    <w:rsid w:val="00203F00"/>
    <w:rsid w:val="00203F5C"/>
    <w:rsid w:val="0020467F"/>
    <w:rsid w:val="002047DE"/>
    <w:rsid w:val="00204981"/>
    <w:rsid w:val="00204A5A"/>
    <w:rsid w:val="00204C12"/>
    <w:rsid w:val="002055CA"/>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AE7"/>
    <w:rsid w:val="00211D31"/>
    <w:rsid w:val="00211DD9"/>
    <w:rsid w:val="0021273E"/>
    <w:rsid w:val="00212816"/>
    <w:rsid w:val="00212B03"/>
    <w:rsid w:val="002130BD"/>
    <w:rsid w:val="00213851"/>
    <w:rsid w:val="00214E0D"/>
    <w:rsid w:val="0021512E"/>
    <w:rsid w:val="0021586D"/>
    <w:rsid w:val="00215D76"/>
    <w:rsid w:val="002162EA"/>
    <w:rsid w:val="002165F9"/>
    <w:rsid w:val="00216685"/>
    <w:rsid w:val="00216B17"/>
    <w:rsid w:val="00216BBF"/>
    <w:rsid w:val="00216D0D"/>
    <w:rsid w:val="00217135"/>
    <w:rsid w:val="0021790B"/>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611"/>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032"/>
    <w:rsid w:val="00236F71"/>
    <w:rsid w:val="002373FC"/>
    <w:rsid w:val="00237C6F"/>
    <w:rsid w:val="00237D22"/>
    <w:rsid w:val="0024029F"/>
    <w:rsid w:val="00240487"/>
    <w:rsid w:val="00240956"/>
    <w:rsid w:val="00240B7D"/>
    <w:rsid w:val="00240C63"/>
    <w:rsid w:val="00240DD3"/>
    <w:rsid w:val="00240F65"/>
    <w:rsid w:val="0024103F"/>
    <w:rsid w:val="00241C7B"/>
    <w:rsid w:val="00241D6D"/>
    <w:rsid w:val="002421F2"/>
    <w:rsid w:val="0024284B"/>
    <w:rsid w:val="0024286B"/>
    <w:rsid w:val="00242B2A"/>
    <w:rsid w:val="00242CAE"/>
    <w:rsid w:val="00243ACD"/>
    <w:rsid w:val="00244310"/>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4CA"/>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3"/>
    <w:rsid w:val="002530D6"/>
    <w:rsid w:val="002530D9"/>
    <w:rsid w:val="0025325D"/>
    <w:rsid w:val="002533FF"/>
    <w:rsid w:val="00253400"/>
    <w:rsid w:val="002537F5"/>
    <w:rsid w:val="00253905"/>
    <w:rsid w:val="0025429A"/>
    <w:rsid w:val="002552A7"/>
    <w:rsid w:val="0025653D"/>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3E1B"/>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35F9"/>
    <w:rsid w:val="002849CB"/>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0D7"/>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35"/>
    <w:rsid w:val="00296758"/>
    <w:rsid w:val="0029696C"/>
    <w:rsid w:val="00296D93"/>
    <w:rsid w:val="00296FD8"/>
    <w:rsid w:val="0029743A"/>
    <w:rsid w:val="00297499"/>
    <w:rsid w:val="002974AA"/>
    <w:rsid w:val="002977A0"/>
    <w:rsid w:val="00297F46"/>
    <w:rsid w:val="002A025C"/>
    <w:rsid w:val="002A0581"/>
    <w:rsid w:val="002A05EF"/>
    <w:rsid w:val="002A0724"/>
    <w:rsid w:val="002A1176"/>
    <w:rsid w:val="002A1A57"/>
    <w:rsid w:val="002A1DA1"/>
    <w:rsid w:val="002A205B"/>
    <w:rsid w:val="002A2FB8"/>
    <w:rsid w:val="002A31FF"/>
    <w:rsid w:val="002A3668"/>
    <w:rsid w:val="002A3771"/>
    <w:rsid w:val="002A37C5"/>
    <w:rsid w:val="002A3AFD"/>
    <w:rsid w:val="002A3B12"/>
    <w:rsid w:val="002A4102"/>
    <w:rsid w:val="002A4651"/>
    <w:rsid w:val="002A4918"/>
    <w:rsid w:val="002A4B7D"/>
    <w:rsid w:val="002A4E20"/>
    <w:rsid w:val="002A523D"/>
    <w:rsid w:val="002A5FC1"/>
    <w:rsid w:val="002A6EF8"/>
    <w:rsid w:val="002A732C"/>
    <w:rsid w:val="002A7A6A"/>
    <w:rsid w:val="002A7AB4"/>
    <w:rsid w:val="002A7EBE"/>
    <w:rsid w:val="002B07BF"/>
    <w:rsid w:val="002B0805"/>
    <w:rsid w:val="002B0960"/>
    <w:rsid w:val="002B0C99"/>
    <w:rsid w:val="002B10F9"/>
    <w:rsid w:val="002B12C7"/>
    <w:rsid w:val="002B1AFA"/>
    <w:rsid w:val="002B21D6"/>
    <w:rsid w:val="002B225D"/>
    <w:rsid w:val="002B2C92"/>
    <w:rsid w:val="002B2F31"/>
    <w:rsid w:val="002B3081"/>
    <w:rsid w:val="002B318B"/>
    <w:rsid w:val="002B32BC"/>
    <w:rsid w:val="002B340B"/>
    <w:rsid w:val="002B34AE"/>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203A"/>
    <w:rsid w:val="002C2AE9"/>
    <w:rsid w:val="002C2B29"/>
    <w:rsid w:val="002C2E8A"/>
    <w:rsid w:val="002C2FCD"/>
    <w:rsid w:val="002C36C8"/>
    <w:rsid w:val="002C3AE4"/>
    <w:rsid w:val="002C3E89"/>
    <w:rsid w:val="002C42AA"/>
    <w:rsid w:val="002C4AF6"/>
    <w:rsid w:val="002C5533"/>
    <w:rsid w:val="002C5620"/>
    <w:rsid w:val="002C590D"/>
    <w:rsid w:val="002C5A6B"/>
    <w:rsid w:val="002C61E0"/>
    <w:rsid w:val="002C640C"/>
    <w:rsid w:val="002C6D3C"/>
    <w:rsid w:val="002C782F"/>
    <w:rsid w:val="002C7B03"/>
    <w:rsid w:val="002C7B0D"/>
    <w:rsid w:val="002C7EBB"/>
    <w:rsid w:val="002D001E"/>
    <w:rsid w:val="002D0115"/>
    <w:rsid w:val="002D0298"/>
    <w:rsid w:val="002D02AD"/>
    <w:rsid w:val="002D04DC"/>
    <w:rsid w:val="002D0657"/>
    <w:rsid w:val="002D0769"/>
    <w:rsid w:val="002D0820"/>
    <w:rsid w:val="002D09B3"/>
    <w:rsid w:val="002D1258"/>
    <w:rsid w:val="002D1389"/>
    <w:rsid w:val="002D13B7"/>
    <w:rsid w:val="002D1AA1"/>
    <w:rsid w:val="002D2A64"/>
    <w:rsid w:val="002D2B48"/>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706"/>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68A"/>
    <w:rsid w:val="002F2AE0"/>
    <w:rsid w:val="002F31C4"/>
    <w:rsid w:val="002F322F"/>
    <w:rsid w:val="002F3F16"/>
    <w:rsid w:val="002F413F"/>
    <w:rsid w:val="002F446A"/>
    <w:rsid w:val="002F44AD"/>
    <w:rsid w:val="002F45D3"/>
    <w:rsid w:val="002F4934"/>
    <w:rsid w:val="002F4A52"/>
    <w:rsid w:val="002F4CF5"/>
    <w:rsid w:val="002F4E98"/>
    <w:rsid w:val="002F4FC5"/>
    <w:rsid w:val="002F5043"/>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1AA2"/>
    <w:rsid w:val="00312709"/>
    <w:rsid w:val="00312F4F"/>
    <w:rsid w:val="00313765"/>
    <w:rsid w:val="003137A0"/>
    <w:rsid w:val="003139E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110"/>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3422"/>
    <w:rsid w:val="00334E18"/>
    <w:rsid w:val="00335250"/>
    <w:rsid w:val="003355DA"/>
    <w:rsid w:val="00335670"/>
    <w:rsid w:val="0033572D"/>
    <w:rsid w:val="0033592C"/>
    <w:rsid w:val="00335E2A"/>
    <w:rsid w:val="003363CE"/>
    <w:rsid w:val="00336780"/>
    <w:rsid w:val="003367C5"/>
    <w:rsid w:val="00336DAD"/>
    <w:rsid w:val="00336DB3"/>
    <w:rsid w:val="00337065"/>
    <w:rsid w:val="00337B29"/>
    <w:rsid w:val="00337C71"/>
    <w:rsid w:val="00337EDF"/>
    <w:rsid w:val="003406B1"/>
    <w:rsid w:val="00340CC6"/>
    <w:rsid w:val="00340E58"/>
    <w:rsid w:val="00341087"/>
    <w:rsid w:val="00341706"/>
    <w:rsid w:val="00341CFA"/>
    <w:rsid w:val="003420AD"/>
    <w:rsid w:val="0034246D"/>
    <w:rsid w:val="0034305B"/>
    <w:rsid w:val="00343C24"/>
    <w:rsid w:val="00343FA6"/>
    <w:rsid w:val="00344725"/>
    <w:rsid w:val="00344901"/>
    <w:rsid w:val="00344B58"/>
    <w:rsid w:val="0034511B"/>
    <w:rsid w:val="003453BF"/>
    <w:rsid w:val="00347356"/>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389"/>
    <w:rsid w:val="003536C6"/>
    <w:rsid w:val="00353863"/>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4673"/>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781"/>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A60"/>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8E7"/>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4BD"/>
    <w:rsid w:val="003B2B79"/>
    <w:rsid w:val="003B2C70"/>
    <w:rsid w:val="003B3171"/>
    <w:rsid w:val="003B3E56"/>
    <w:rsid w:val="003B4039"/>
    <w:rsid w:val="003B4482"/>
    <w:rsid w:val="003B495C"/>
    <w:rsid w:val="003B4B90"/>
    <w:rsid w:val="003B4D9B"/>
    <w:rsid w:val="003B4E9C"/>
    <w:rsid w:val="003B5318"/>
    <w:rsid w:val="003B570F"/>
    <w:rsid w:val="003B5B57"/>
    <w:rsid w:val="003B5B7E"/>
    <w:rsid w:val="003B5BCB"/>
    <w:rsid w:val="003B5E30"/>
    <w:rsid w:val="003B6FCB"/>
    <w:rsid w:val="003B7020"/>
    <w:rsid w:val="003B7294"/>
    <w:rsid w:val="003B76FE"/>
    <w:rsid w:val="003B7E8F"/>
    <w:rsid w:val="003C009A"/>
    <w:rsid w:val="003C07D7"/>
    <w:rsid w:val="003C0985"/>
    <w:rsid w:val="003C10B8"/>
    <w:rsid w:val="003C10EA"/>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2BB"/>
    <w:rsid w:val="003D034A"/>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D7C40"/>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A80"/>
    <w:rsid w:val="003E4CDB"/>
    <w:rsid w:val="003E6289"/>
    <w:rsid w:val="003E6592"/>
    <w:rsid w:val="003E679D"/>
    <w:rsid w:val="003E6A3C"/>
    <w:rsid w:val="003E700A"/>
    <w:rsid w:val="003E7313"/>
    <w:rsid w:val="003E73BC"/>
    <w:rsid w:val="003E7628"/>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C3F"/>
    <w:rsid w:val="003F7DFF"/>
    <w:rsid w:val="004000BE"/>
    <w:rsid w:val="0040015E"/>
    <w:rsid w:val="00400427"/>
    <w:rsid w:val="00400615"/>
    <w:rsid w:val="00400D86"/>
    <w:rsid w:val="004010EF"/>
    <w:rsid w:val="004017C6"/>
    <w:rsid w:val="004021B5"/>
    <w:rsid w:val="004024AB"/>
    <w:rsid w:val="00402DC4"/>
    <w:rsid w:val="00402F2C"/>
    <w:rsid w:val="00402FC9"/>
    <w:rsid w:val="0040303D"/>
    <w:rsid w:val="0040379F"/>
    <w:rsid w:val="00403805"/>
    <w:rsid w:val="00403AE1"/>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1F43"/>
    <w:rsid w:val="0041204C"/>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15F"/>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1EB9"/>
    <w:rsid w:val="0043270B"/>
    <w:rsid w:val="00432780"/>
    <w:rsid w:val="00432F8F"/>
    <w:rsid w:val="00432F9E"/>
    <w:rsid w:val="00433106"/>
    <w:rsid w:val="0043359F"/>
    <w:rsid w:val="00433D8A"/>
    <w:rsid w:val="00433E03"/>
    <w:rsid w:val="00434066"/>
    <w:rsid w:val="00434754"/>
    <w:rsid w:val="0043480E"/>
    <w:rsid w:val="00434C24"/>
    <w:rsid w:val="00434D46"/>
    <w:rsid w:val="00435248"/>
    <w:rsid w:val="0043542F"/>
    <w:rsid w:val="004355EB"/>
    <w:rsid w:val="00435602"/>
    <w:rsid w:val="004356FA"/>
    <w:rsid w:val="004358F4"/>
    <w:rsid w:val="004359A7"/>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3BC9"/>
    <w:rsid w:val="00443DC7"/>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3DB"/>
    <w:rsid w:val="00455E20"/>
    <w:rsid w:val="00456114"/>
    <w:rsid w:val="0045623E"/>
    <w:rsid w:val="004566F5"/>
    <w:rsid w:val="00456971"/>
    <w:rsid w:val="00456AC7"/>
    <w:rsid w:val="0045742D"/>
    <w:rsid w:val="00457C5E"/>
    <w:rsid w:val="0046026D"/>
    <w:rsid w:val="0046027A"/>
    <w:rsid w:val="004605CC"/>
    <w:rsid w:val="0046072D"/>
    <w:rsid w:val="00460787"/>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98F"/>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97B"/>
    <w:rsid w:val="00480B03"/>
    <w:rsid w:val="00480C70"/>
    <w:rsid w:val="00480CC5"/>
    <w:rsid w:val="00480D6A"/>
    <w:rsid w:val="004810EC"/>
    <w:rsid w:val="0048129B"/>
    <w:rsid w:val="00481607"/>
    <w:rsid w:val="00481611"/>
    <w:rsid w:val="004818FF"/>
    <w:rsid w:val="00481A8B"/>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DFF"/>
    <w:rsid w:val="0049349F"/>
    <w:rsid w:val="004935A4"/>
    <w:rsid w:val="004938AA"/>
    <w:rsid w:val="00493D08"/>
    <w:rsid w:val="004949D8"/>
    <w:rsid w:val="00494E75"/>
    <w:rsid w:val="00495071"/>
    <w:rsid w:val="004961DB"/>
    <w:rsid w:val="0049653E"/>
    <w:rsid w:val="00496BEF"/>
    <w:rsid w:val="00496DC2"/>
    <w:rsid w:val="00496E38"/>
    <w:rsid w:val="00496F60"/>
    <w:rsid w:val="00497C03"/>
    <w:rsid w:val="004A01E1"/>
    <w:rsid w:val="004A097E"/>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C3C"/>
    <w:rsid w:val="004A5D36"/>
    <w:rsid w:val="004A6642"/>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D18"/>
    <w:rsid w:val="004B6FFB"/>
    <w:rsid w:val="004B7311"/>
    <w:rsid w:val="004B795F"/>
    <w:rsid w:val="004B7BA5"/>
    <w:rsid w:val="004C0346"/>
    <w:rsid w:val="004C0B5B"/>
    <w:rsid w:val="004C0B9A"/>
    <w:rsid w:val="004C0C5C"/>
    <w:rsid w:val="004C0F99"/>
    <w:rsid w:val="004C130D"/>
    <w:rsid w:val="004C1624"/>
    <w:rsid w:val="004C19E4"/>
    <w:rsid w:val="004C2371"/>
    <w:rsid w:val="004C2985"/>
    <w:rsid w:val="004C2F01"/>
    <w:rsid w:val="004C3472"/>
    <w:rsid w:val="004C34E8"/>
    <w:rsid w:val="004C3AD1"/>
    <w:rsid w:val="004C3C51"/>
    <w:rsid w:val="004C47FE"/>
    <w:rsid w:val="004C4BCE"/>
    <w:rsid w:val="004C4BF3"/>
    <w:rsid w:val="004C4F33"/>
    <w:rsid w:val="004C4F38"/>
    <w:rsid w:val="004C521E"/>
    <w:rsid w:val="004C5283"/>
    <w:rsid w:val="004C566C"/>
    <w:rsid w:val="004C57E5"/>
    <w:rsid w:val="004C5C44"/>
    <w:rsid w:val="004C5EF0"/>
    <w:rsid w:val="004C61A4"/>
    <w:rsid w:val="004C63D6"/>
    <w:rsid w:val="004C660B"/>
    <w:rsid w:val="004C6A0E"/>
    <w:rsid w:val="004C730E"/>
    <w:rsid w:val="004C7739"/>
    <w:rsid w:val="004C7BDF"/>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49F"/>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51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4"/>
    <w:rsid w:val="005114BF"/>
    <w:rsid w:val="00511599"/>
    <w:rsid w:val="005119D6"/>
    <w:rsid w:val="00511E67"/>
    <w:rsid w:val="00512019"/>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6FF2"/>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4C5"/>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088"/>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A23"/>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4A"/>
    <w:rsid w:val="00563FD2"/>
    <w:rsid w:val="0056434D"/>
    <w:rsid w:val="00564597"/>
    <w:rsid w:val="00564E58"/>
    <w:rsid w:val="00564EB9"/>
    <w:rsid w:val="0056548E"/>
    <w:rsid w:val="00566C25"/>
    <w:rsid w:val="0056706A"/>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5A63"/>
    <w:rsid w:val="005760C5"/>
    <w:rsid w:val="005766EA"/>
    <w:rsid w:val="00576A37"/>
    <w:rsid w:val="00577368"/>
    <w:rsid w:val="005773FF"/>
    <w:rsid w:val="00577540"/>
    <w:rsid w:val="005777AC"/>
    <w:rsid w:val="00577EB4"/>
    <w:rsid w:val="0058009D"/>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733"/>
    <w:rsid w:val="00585867"/>
    <w:rsid w:val="00585C3A"/>
    <w:rsid w:val="00586013"/>
    <w:rsid w:val="0058628A"/>
    <w:rsid w:val="00586353"/>
    <w:rsid w:val="00586B34"/>
    <w:rsid w:val="00587117"/>
    <w:rsid w:val="0058759B"/>
    <w:rsid w:val="0058764D"/>
    <w:rsid w:val="00587CC2"/>
    <w:rsid w:val="005909AD"/>
    <w:rsid w:val="00590BF6"/>
    <w:rsid w:val="00591B9C"/>
    <w:rsid w:val="00591C29"/>
    <w:rsid w:val="00592160"/>
    <w:rsid w:val="005923C9"/>
    <w:rsid w:val="00592573"/>
    <w:rsid w:val="0059284F"/>
    <w:rsid w:val="00592E68"/>
    <w:rsid w:val="0059323A"/>
    <w:rsid w:val="00593447"/>
    <w:rsid w:val="00593C79"/>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43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93F"/>
    <w:rsid w:val="005B4C5C"/>
    <w:rsid w:val="005B4C83"/>
    <w:rsid w:val="005B4E83"/>
    <w:rsid w:val="005B5082"/>
    <w:rsid w:val="005B50EF"/>
    <w:rsid w:val="005B5152"/>
    <w:rsid w:val="005B5425"/>
    <w:rsid w:val="005B54FE"/>
    <w:rsid w:val="005B5A40"/>
    <w:rsid w:val="005B5A55"/>
    <w:rsid w:val="005B5C42"/>
    <w:rsid w:val="005B5FC4"/>
    <w:rsid w:val="005B68C6"/>
    <w:rsid w:val="005B6FAE"/>
    <w:rsid w:val="005B703E"/>
    <w:rsid w:val="005B7824"/>
    <w:rsid w:val="005B7A4C"/>
    <w:rsid w:val="005B7A5C"/>
    <w:rsid w:val="005C001C"/>
    <w:rsid w:val="005C01BD"/>
    <w:rsid w:val="005C0354"/>
    <w:rsid w:val="005C0625"/>
    <w:rsid w:val="005C0904"/>
    <w:rsid w:val="005C09BF"/>
    <w:rsid w:val="005C0B24"/>
    <w:rsid w:val="005C0D61"/>
    <w:rsid w:val="005C0DDE"/>
    <w:rsid w:val="005C1225"/>
    <w:rsid w:val="005C132F"/>
    <w:rsid w:val="005C1752"/>
    <w:rsid w:val="005C1BF2"/>
    <w:rsid w:val="005C2144"/>
    <w:rsid w:val="005C247C"/>
    <w:rsid w:val="005C2D32"/>
    <w:rsid w:val="005C376D"/>
    <w:rsid w:val="005C4447"/>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B23"/>
    <w:rsid w:val="005D2CB0"/>
    <w:rsid w:val="005D2EE8"/>
    <w:rsid w:val="005D3534"/>
    <w:rsid w:val="005D3707"/>
    <w:rsid w:val="005D382F"/>
    <w:rsid w:val="005D3AF0"/>
    <w:rsid w:val="005D3BFD"/>
    <w:rsid w:val="005D465F"/>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603"/>
    <w:rsid w:val="005E48F7"/>
    <w:rsid w:val="005E4CCB"/>
    <w:rsid w:val="005E5563"/>
    <w:rsid w:val="005E59C5"/>
    <w:rsid w:val="005E5E74"/>
    <w:rsid w:val="005E5F1D"/>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4D3D"/>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654"/>
    <w:rsid w:val="00600AAB"/>
    <w:rsid w:val="00600B6C"/>
    <w:rsid w:val="00601027"/>
    <w:rsid w:val="00601072"/>
    <w:rsid w:val="00601097"/>
    <w:rsid w:val="0060144E"/>
    <w:rsid w:val="00601FCD"/>
    <w:rsid w:val="00602354"/>
    <w:rsid w:val="0060254B"/>
    <w:rsid w:val="0060268D"/>
    <w:rsid w:val="006027D5"/>
    <w:rsid w:val="00602BC3"/>
    <w:rsid w:val="0060305B"/>
    <w:rsid w:val="006039C5"/>
    <w:rsid w:val="00603B1B"/>
    <w:rsid w:val="00603FBD"/>
    <w:rsid w:val="006043D7"/>
    <w:rsid w:val="00604594"/>
    <w:rsid w:val="00604708"/>
    <w:rsid w:val="00604CFF"/>
    <w:rsid w:val="00605399"/>
    <w:rsid w:val="006053AB"/>
    <w:rsid w:val="006054EE"/>
    <w:rsid w:val="0060591D"/>
    <w:rsid w:val="006059EC"/>
    <w:rsid w:val="00605A02"/>
    <w:rsid w:val="00605A5D"/>
    <w:rsid w:val="00605B5D"/>
    <w:rsid w:val="00606BAB"/>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80B"/>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25"/>
    <w:rsid w:val="006353D0"/>
    <w:rsid w:val="00635614"/>
    <w:rsid w:val="00635EDC"/>
    <w:rsid w:val="00635F56"/>
    <w:rsid w:val="00636094"/>
    <w:rsid w:val="0063633A"/>
    <w:rsid w:val="0063650D"/>
    <w:rsid w:val="00636A76"/>
    <w:rsid w:val="0063720A"/>
    <w:rsid w:val="006373C7"/>
    <w:rsid w:val="00637953"/>
    <w:rsid w:val="00637E00"/>
    <w:rsid w:val="006401C6"/>
    <w:rsid w:val="00640207"/>
    <w:rsid w:val="00640222"/>
    <w:rsid w:val="006409F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7D"/>
    <w:rsid w:val="006466B5"/>
    <w:rsid w:val="006477A7"/>
    <w:rsid w:val="00647CB3"/>
    <w:rsid w:val="00650150"/>
    <w:rsid w:val="00650854"/>
    <w:rsid w:val="00650D1E"/>
    <w:rsid w:val="00650D3F"/>
    <w:rsid w:val="00650EB8"/>
    <w:rsid w:val="00650F7C"/>
    <w:rsid w:val="00650FBE"/>
    <w:rsid w:val="006513D5"/>
    <w:rsid w:val="00651843"/>
    <w:rsid w:val="006518B1"/>
    <w:rsid w:val="00651AD3"/>
    <w:rsid w:val="00651B74"/>
    <w:rsid w:val="00651FA0"/>
    <w:rsid w:val="0065258D"/>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767"/>
    <w:rsid w:val="006578A5"/>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9F5"/>
    <w:rsid w:val="00671B4F"/>
    <w:rsid w:val="006725CC"/>
    <w:rsid w:val="006725FA"/>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26"/>
    <w:rsid w:val="00680A97"/>
    <w:rsid w:val="00680F30"/>
    <w:rsid w:val="00680F81"/>
    <w:rsid w:val="0068102D"/>
    <w:rsid w:val="00681254"/>
    <w:rsid w:val="00681307"/>
    <w:rsid w:val="00681685"/>
    <w:rsid w:val="006820C0"/>
    <w:rsid w:val="0068226B"/>
    <w:rsid w:val="00682E47"/>
    <w:rsid w:val="00682ED3"/>
    <w:rsid w:val="00683D7F"/>
    <w:rsid w:val="00683E9E"/>
    <w:rsid w:val="006840B3"/>
    <w:rsid w:val="00684258"/>
    <w:rsid w:val="006845C9"/>
    <w:rsid w:val="00684E83"/>
    <w:rsid w:val="006853FF"/>
    <w:rsid w:val="00685725"/>
    <w:rsid w:val="00685834"/>
    <w:rsid w:val="00685D3B"/>
    <w:rsid w:val="00685DB7"/>
    <w:rsid w:val="0068623E"/>
    <w:rsid w:val="00686366"/>
    <w:rsid w:val="0068653A"/>
    <w:rsid w:val="00686A14"/>
    <w:rsid w:val="00686FAD"/>
    <w:rsid w:val="0068721F"/>
    <w:rsid w:val="006878B2"/>
    <w:rsid w:val="00687A10"/>
    <w:rsid w:val="00690367"/>
    <w:rsid w:val="00690D12"/>
    <w:rsid w:val="00690F0E"/>
    <w:rsid w:val="006919C5"/>
    <w:rsid w:val="00692799"/>
    <w:rsid w:val="006927F0"/>
    <w:rsid w:val="00692A0D"/>
    <w:rsid w:val="00692BDC"/>
    <w:rsid w:val="00692D6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67B"/>
    <w:rsid w:val="006B0A30"/>
    <w:rsid w:val="006B0D59"/>
    <w:rsid w:val="006B1213"/>
    <w:rsid w:val="006B163E"/>
    <w:rsid w:val="006B166D"/>
    <w:rsid w:val="006B19B2"/>
    <w:rsid w:val="006B1A07"/>
    <w:rsid w:val="006B1DA2"/>
    <w:rsid w:val="006B1F5F"/>
    <w:rsid w:val="006B2008"/>
    <w:rsid w:val="006B21E9"/>
    <w:rsid w:val="006B242D"/>
    <w:rsid w:val="006B2431"/>
    <w:rsid w:val="006B2834"/>
    <w:rsid w:val="006B32E7"/>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44B"/>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4AB7"/>
    <w:rsid w:val="006D4B66"/>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BAD"/>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2"/>
    <w:rsid w:val="006F090B"/>
    <w:rsid w:val="006F0C12"/>
    <w:rsid w:val="006F0DB2"/>
    <w:rsid w:val="006F0E38"/>
    <w:rsid w:val="006F0EB1"/>
    <w:rsid w:val="006F1734"/>
    <w:rsid w:val="006F1D86"/>
    <w:rsid w:val="006F1E30"/>
    <w:rsid w:val="006F20A6"/>
    <w:rsid w:val="006F291E"/>
    <w:rsid w:val="006F2D8C"/>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E5D"/>
    <w:rsid w:val="007032E6"/>
    <w:rsid w:val="007036E5"/>
    <w:rsid w:val="00703D8A"/>
    <w:rsid w:val="00704123"/>
    <w:rsid w:val="00704641"/>
    <w:rsid w:val="007047A7"/>
    <w:rsid w:val="007050A6"/>
    <w:rsid w:val="00705149"/>
    <w:rsid w:val="007056ED"/>
    <w:rsid w:val="00705D28"/>
    <w:rsid w:val="00706A98"/>
    <w:rsid w:val="00706AC2"/>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97B"/>
    <w:rsid w:val="00714D6A"/>
    <w:rsid w:val="00715B93"/>
    <w:rsid w:val="00715F49"/>
    <w:rsid w:val="00716324"/>
    <w:rsid w:val="007163BF"/>
    <w:rsid w:val="0071649C"/>
    <w:rsid w:val="00716B63"/>
    <w:rsid w:val="00716FC0"/>
    <w:rsid w:val="00717267"/>
    <w:rsid w:val="00717890"/>
    <w:rsid w:val="007178EE"/>
    <w:rsid w:val="00717EC8"/>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6DB7"/>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0C06"/>
    <w:rsid w:val="00751B32"/>
    <w:rsid w:val="00751F76"/>
    <w:rsid w:val="0075210F"/>
    <w:rsid w:val="00752497"/>
    <w:rsid w:val="007524E2"/>
    <w:rsid w:val="00752FE7"/>
    <w:rsid w:val="00753F01"/>
    <w:rsid w:val="0075412E"/>
    <w:rsid w:val="00754747"/>
    <w:rsid w:val="00754D64"/>
    <w:rsid w:val="00754FCC"/>
    <w:rsid w:val="00755420"/>
    <w:rsid w:val="00755559"/>
    <w:rsid w:val="00755804"/>
    <w:rsid w:val="00755B06"/>
    <w:rsid w:val="00755D41"/>
    <w:rsid w:val="00755E06"/>
    <w:rsid w:val="00755F8B"/>
    <w:rsid w:val="00756528"/>
    <w:rsid w:val="007565E2"/>
    <w:rsid w:val="00756E87"/>
    <w:rsid w:val="00756F15"/>
    <w:rsid w:val="00756F1E"/>
    <w:rsid w:val="007572E9"/>
    <w:rsid w:val="00757847"/>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072"/>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489"/>
    <w:rsid w:val="00776679"/>
    <w:rsid w:val="007768F2"/>
    <w:rsid w:val="00776C10"/>
    <w:rsid w:val="00776E9E"/>
    <w:rsid w:val="00776F98"/>
    <w:rsid w:val="00777053"/>
    <w:rsid w:val="007775DE"/>
    <w:rsid w:val="00777B46"/>
    <w:rsid w:val="00777EE9"/>
    <w:rsid w:val="0078033B"/>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672"/>
    <w:rsid w:val="00787736"/>
    <w:rsid w:val="00787A55"/>
    <w:rsid w:val="00787D57"/>
    <w:rsid w:val="00787FF1"/>
    <w:rsid w:val="00790C46"/>
    <w:rsid w:val="00791190"/>
    <w:rsid w:val="007916D2"/>
    <w:rsid w:val="00791866"/>
    <w:rsid w:val="00791ADE"/>
    <w:rsid w:val="00791BE9"/>
    <w:rsid w:val="00791BEA"/>
    <w:rsid w:val="007925CE"/>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09E"/>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6FC"/>
    <w:rsid w:val="007B77FB"/>
    <w:rsid w:val="007B7D58"/>
    <w:rsid w:val="007B7E59"/>
    <w:rsid w:val="007C0880"/>
    <w:rsid w:val="007C0AE5"/>
    <w:rsid w:val="007C0BD2"/>
    <w:rsid w:val="007C0F3A"/>
    <w:rsid w:val="007C0F40"/>
    <w:rsid w:val="007C0FA1"/>
    <w:rsid w:val="007C1065"/>
    <w:rsid w:val="007C14BD"/>
    <w:rsid w:val="007C1537"/>
    <w:rsid w:val="007C198E"/>
    <w:rsid w:val="007C1B94"/>
    <w:rsid w:val="007C1F88"/>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7AA"/>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6AD"/>
    <w:rsid w:val="007E7B2B"/>
    <w:rsid w:val="007E7E6F"/>
    <w:rsid w:val="007F05E0"/>
    <w:rsid w:val="007F0B77"/>
    <w:rsid w:val="007F0B82"/>
    <w:rsid w:val="007F0DD3"/>
    <w:rsid w:val="007F1083"/>
    <w:rsid w:val="007F18C0"/>
    <w:rsid w:val="007F2477"/>
    <w:rsid w:val="007F2ACB"/>
    <w:rsid w:val="007F2DBB"/>
    <w:rsid w:val="007F2ED4"/>
    <w:rsid w:val="007F3960"/>
    <w:rsid w:val="007F3FB0"/>
    <w:rsid w:val="007F43A9"/>
    <w:rsid w:val="007F4AD7"/>
    <w:rsid w:val="007F4BFE"/>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4B9A"/>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47C"/>
    <w:rsid w:val="00813CE0"/>
    <w:rsid w:val="00814072"/>
    <w:rsid w:val="008142CD"/>
    <w:rsid w:val="0081433F"/>
    <w:rsid w:val="00814500"/>
    <w:rsid w:val="00814B38"/>
    <w:rsid w:val="00814B65"/>
    <w:rsid w:val="00814BD6"/>
    <w:rsid w:val="00814D2B"/>
    <w:rsid w:val="0081529F"/>
    <w:rsid w:val="008153F0"/>
    <w:rsid w:val="008154B6"/>
    <w:rsid w:val="008155E8"/>
    <w:rsid w:val="00815654"/>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0F1"/>
    <w:rsid w:val="008231BD"/>
    <w:rsid w:val="00823335"/>
    <w:rsid w:val="008235D2"/>
    <w:rsid w:val="008235E4"/>
    <w:rsid w:val="008237B2"/>
    <w:rsid w:val="00823939"/>
    <w:rsid w:val="00823B2A"/>
    <w:rsid w:val="00823B59"/>
    <w:rsid w:val="00823F61"/>
    <w:rsid w:val="0082449E"/>
    <w:rsid w:val="008247A4"/>
    <w:rsid w:val="008249FF"/>
    <w:rsid w:val="00824EBD"/>
    <w:rsid w:val="008251EC"/>
    <w:rsid w:val="00825511"/>
    <w:rsid w:val="00825693"/>
    <w:rsid w:val="00825EEF"/>
    <w:rsid w:val="00826204"/>
    <w:rsid w:val="008263E0"/>
    <w:rsid w:val="00826D90"/>
    <w:rsid w:val="00827015"/>
    <w:rsid w:val="00827109"/>
    <w:rsid w:val="008272E9"/>
    <w:rsid w:val="00827A41"/>
    <w:rsid w:val="00827AF3"/>
    <w:rsid w:val="00827F5D"/>
    <w:rsid w:val="0083070C"/>
    <w:rsid w:val="0083179C"/>
    <w:rsid w:val="00832142"/>
    <w:rsid w:val="00832378"/>
    <w:rsid w:val="00832C18"/>
    <w:rsid w:val="00832CAF"/>
    <w:rsid w:val="0083311A"/>
    <w:rsid w:val="008333BB"/>
    <w:rsid w:val="0083417A"/>
    <w:rsid w:val="00834512"/>
    <w:rsid w:val="008349E7"/>
    <w:rsid w:val="0083502E"/>
    <w:rsid w:val="008350E9"/>
    <w:rsid w:val="00835B82"/>
    <w:rsid w:val="00836133"/>
    <w:rsid w:val="0083657B"/>
    <w:rsid w:val="00836B5B"/>
    <w:rsid w:val="00836EB3"/>
    <w:rsid w:val="0083768C"/>
    <w:rsid w:val="00837E87"/>
    <w:rsid w:val="008401C3"/>
    <w:rsid w:val="008404D7"/>
    <w:rsid w:val="00840634"/>
    <w:rsid w:val="00840A68"/>
    <w:rsid w:val="00840A83"/>
    <w:rsid w:val="00840D46"/>
    <w:rsid w:val="00841573"/>
    <w:rsid w:val="008419A1"/>
    <w:rsid w:val="00841EE6"/>
    <w:rsid w:val="00841FA0"/>
    <w:rsid w:val="0084203F"/>
    <w:rsid w:val="00842061"/>
    <w:rsid w:val="0084296C"/>
    <w:rsid w:val="00842B49"/>
    <w:rsid w:val="00842DB7"/>
    <w:rsid w:val="008436D1"/>
    <w:rsid w:val="0084387F"/>
    <w:rsid w:val="00843AFD"/>
    <w:rsid w:val="00843B2C"/>
    <w:rsid w:val="008442FF"/>
    <w:rsid w:val="008444F8"/>
    <w:rsid w:val="0084456A"/>
    <w:rsid w:val="008445D2"/>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58F"/>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232"/>
    <w:rsid w:val="00865696"/>
    <w:rsid w:val="00865D02"/>
    <w:rsid w:val="00865D4C"/>
    <w:rsid w:val="00865DE1"/>
    <w:rsid w:val="00866BFD"/>
    <w:rsid w:val="00866C2A"/>
    <w:rsid w:val="00866FEA"/>
    <w:rsid w:val="00867255"/>
    <w:rsid w:val="0086753C"/>
    <w:rsid w:val="008678F0"/>
    <w:rsid w:val="00870018"/>
    <w:rsid w:val="00870793"/>
    <w:rsid w:val="00870869"/>
    <w:rsid w:val="00870A1C"/>
    <w:rsid w:val="00870D79"/>
    <w:rsid w:val="00871029"/>
    <w:rsid w:val="00871096"/>
    <w:rsid w:val="00871171"/>
    <w:rsid w:val="008711F8"/>
    <w:rsid w:val="00871372"/>
    <w:rsid w:val="00871D14"/>
    <w:rsid w:val="008722B0"/>
    <w:rsid w:val="0087250F"/>
    <w:rsid w:val="00872825"/>
    <w:rsid w:val="00872C7C"/>
    <w:rsid w:val="00872D63"/>
    <w:rsid w:val="00872F39"/>
    <w:rsid w:val="00873463"/>
    <w:rsid w:val="008734E7"/>
    <w:rsid w:val="00873BF0"/>
    <w:rsid w:val="00873C85"/>
    <w:rsid w:val="008742CE"/>
    <w:rsid w:val="00874E33"/>
    <w:rsid w:val="00874FAC"/>
    <w:rsid w:val="0087504C"/>
    <w:rsid w:val="00875429"/>
    <w:rsid w:val="00875755"/>
    <w:rsid w:val="00875900"/>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171"/>
    <w:rsid w:val="0088579F"/>
    <w:rsid w:val="00885D5D"/>
    <w:rsid w:val="00885EC9"/>
    <w:rsid w:val="00885F46"/>
    <w:rsid w:val="00885F7A"/>
    <w:rsid w:val="00886223"/>
    <w:rsid w:val="0088651F"/>
    <w:rsid w:val="0088749A"/>
    <w:rsid w:val="008876DF"/>
    <w:rsid w:val="00887771"/>
    <w:rsid w:val="00887A9E"/>
    <w:rsid w:val="00887FEF"/>
    <w:rsid w:val="008907B2"/>
    <w:rsid w:val="00890BC2"/>
    <w:rsid w:val="00890BCD"/>
    <w:rsid w:val="00890E0D"/>
    <w:rsid w:val="00890F04"/>
    <w:rsid w:val="00890FBE"/>
    <w:rsid w:val="00891F63"/>
    <w:rsid w:val="00891FEC"/>
    <w:rsid w:val="00892253"/>
    <w:rsid w:val="008922DF"/>
    <w:rsid w:val="008929FE"/>
    <w:rsid w:val="00893024"/>
    <w:rsid w:val="0089302F"/>
    <w:rsid w:val="00893B3B"/>
    <w:rsid w:val="00893BA4"/>
    <w:rsid w:val="00893DB3"/>
    <w:rsid w:val="00893DD4"/>
    <w:rsid w:val="008948A0"/>
    <w:rsid w:val="00894A2E"/>
    <w:rsid w:val="00894ADC"/>
    <w:rsid w:val="00895243"/>
    <w:rsid w:val="00895A0C"/>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5B65"/>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9E8"/>
    <w:rsid w:val="008B0CD0"/>
    <w:rsid w:val="008B0F9B"/>
    <w:rsid w:val="008B130E"/>
    <w:rsid w:val="008B1651"/>
    <w:rsid w:val="008B175A"/>
    <w:rsid w:val="008B182D"/>
    <w:rsid w:val="008B185F"/>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776"/>
    <w:rsid w:val="008C00D3"/>
    <w:rsid w:val="008C1161"/>
    <w:rsid w:val="008C2135"/>
    <w:rsid w:val="008C2236"/>
    <w:rsid w:val="008C2426"/>
    <w:rsid w:val="008C2453"/>
    <w:rsid w:val="008C26B4"/>
    <w:rsid w:val="008C2767"/>
    <w:rsid w:val="008C2BC8"/>
    <w:rsid w:val="008C2C8D"/>
    <w:rsid w:val="008C4B47"/>
    <w:rsid w:val="008C570A"/>
    <w:rsid w:val="008C59D5"/>
    <w:rsid w:val="008C5B10"/>
    <w:rsid w:val="008C6970"/>
    <w:rsid w:val="008C69DC"/>
    <w:rsid w:val="008C6C7A"/>
    <w:rsid w:val="008C6D71"/>
    <w:rsid w:val="008C6EF4"/>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4FAE"/>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4D6"/>
    <w:rsid w:val="008E2562"/>
    <w:rsid w:val="008E2B04"/>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C97"/>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8D3"/>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3D6"/>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86F"/>
    <w:rsid w:val="0092698B"/>
    <w:rsid w:val="009269EB"/>
    <w:rsid w:val="00926F3E"/>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7C6"/>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48C"/>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0F6"/>
    <w:rsid w:val="00953424"/>
    <w:rsid w:val="009536A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5ADF"/>
    <w:rsid w:val="0096691D"/>
    <w:rsid w:val="00966EC4"/>
    <w:rsid w:val="0096766C"/>
    <w:rsid w:val="00967851"/>
    <w:rsid w:val="00967A6F"/>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2D"/>
    <w:rsid w:val="00974FB0"/>
    <w:rsid w:val="009751BA"/>
    <w:rsid w:val="0097539E"/>
    <w:rsid w:val="0097577E"/>
    <w:rsid w:val="0097584E"/>
    <w:rsid w:val="00975DFF"/>
    <w:rsid w:val="009765CF"/>
    <w:rsid w:val="00976989"/>
    <w:rsid w:val="009769F7"/>
    <w:rsid w:val="00976D1B"/>
    <w:rsid w:val="00976FFB"/>
    <w:rsid w:val="00977852"/>
    <w:rsid w:val="009778AB"/>
    <w:rsid w:val="00980403"/>
    <w:rsid w:val="009804CB"/>
    <w:rsid w:val="009809DD"/>
    <w:rsid w:val="00980ACA"/>
    <w:rsid w:val="00980F14"/>
    <w:rsid w:val="0098135E"/>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4EF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CEA"/>
    <w:rsid w:val="00994D59"/>
    <w:rsid w:val="009951AB"/>
    <w:rsid w:val="0099531F"/>
    <w:rsid w:val="00995360"/>
    <w:rsid w:val="009954AD"/>
    <w:rsid w:val="00995A8D"/>
    <w:rsid w:val="00996A8B"/>
    <w:rsid w:val="00996CD4"/>
    <w:rsid w:val="00996FFE"/>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3E4"/>
    <w:rsid w:val="009A3576"/>
    <w:rsid w:val="009A3A6D"/>
    <w:rsid w:val="009A3AB5"/>
    <w:rsid w:val="009A3BA5"/>
    <w:rsid w:val="009A4990"/>
    <w:rsid w:val="009A4AA9"/>
    <w:rsid w:val="009A516A"/>
    <w:rsid w:val="009A56A7"/>
    <w:rsid w:val="009A586C"/>
    <w:rsid w:val="009A6127"/>
    <w:rsid w:val="009A62DC"/>
    <w:rsid w:val="009A637B"/>
    <w:rsid w:val="009A6456"/>
    <w:rsid w:val="009A6BA7"/>
    <w:rsid w:val="009A6C74"/>
    <w:rsid w:val="009A6EE7"/>
    <w:rsid w:val="009A7154"/>
    <w:rsid w:val="009A78D1"/>
    <w:rsid w:val="009A7DFB"/>
    <w:rsid w:val="009A7E08"/>
    <w:rsid w:val="009B003C"/>
    <w:rsid w:val="009B1823"/>
    <w:rsid w:val="009B1D8F"/>
    <w:rsid w:val="009B2E47"/>
    <w:rsid w:val="009B2E9A"/>
    <w:rsid w:val="009B3685"/>
    <w:rsid w:val="009B3745"/>
    <w:rsid w:val="009B3C79"/>
    <w:rsid w:val="009B3D47"/>
    <w:rsid w:val="009B4250"/>
    <w:rsid w:val="009B4821"/>
    <w:rsid w:val="009B4C1C"/>
    <w:rsid w:val="009B4C24"/>
    <w:rsid w:val="009B5327"/>
    <w:rsid w:val="009B5821"/>
    <w:rsid w:val="009B70E9"/>
    <w:rsid w:val="009B7564"/>
    <w:rsid w:val="009B7BB7"/>
    <w:rsid w:val="009B7F98"/>
    <w:rsid w:val="009B7FFA"/>
    <w:rsid w:val="009C00EF"/>
    <w:rsid w:val="009C0A83"/>
    <w:rsid w:val="009C0BC1"/>
    <w:rsid w:val="009C0DBE"/>
    <w:rsid w:val="009C1723"/>
    <w:rsid w:val="009C19BC"/>
    <w:rsid w:val="009C19D2"/>
    <w:rsid w:val="009C1BF9"/>
    <w:rsid w:val="009C1D4B"/>
    <w:rsid w:val="009C1E0C"/>
    <w:rsid w:val="009C281C"/>
    <w:rsid w:val="009C2AB0"/>
    <w:rsid w:val="009C2B8A"/>
    <w:rsid w:val="009C2DDB"/>
    <w:rsid w:val="009C3D88"/>
    <w:rsid w:val="009C42A3"/>
    <w:rsid w:val="009C4B76"/>
    <w:rsid w:val="009C520B"/>
    <w:rsid w:val="009C5777"/>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C20"/>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3EEA"/>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2FCD"/>
    <w:rsid w:val="00A03A1D"/>
    <w:rsid w:val="00A043B9"/>
    <w:rsid w:val="00A04541"/>
    <w:rsid w:val="00A04A92"/>
    <w:rsid w:val="00A04DB3"/>
    <w:rsid w:val="00A04E65"/>
    <w:rsid w:val="00A0559E"/>
    <w:rsid w:val="00A05A1F"/>
    <w:rsid w:val="00A05AA6"/>
    <w:rsid w:val="00A05B2E"/>
    <w:rsid w:val="00A05BD0"/>
    <w:rsid w:val="00A05CAD"/>
    <w:rsid w:val="00A05DFF"/>
    <w:rsid w:val="00A062EA"/>
    <w:rsid w:val="00A06384"/>
    <w:rsid w:val="00A0648C"/>
    <w:rsid w:val="00A068D2"/>
    <w:rsid w:val="00A06ABB"/>
    <w:rsid w:val="00A06F57"/>
    <w:rsid w:val="00A06FF5"/>
    <w:rsid w:val="00A07065"/>
    <w:rsid w:val="00A07594"/>
    <w:rsid w:val="00A07654"/>
    <w:rsid w:val="00A07656"/>
    <w:rsid w:val="00A07958"/>
    <w:rsid w:val="00A07B16"/>
    <w:rsid w:val="00A10230"/>
    <w:rsid w:val="00A105DB"/>
    <w:rsid w:val="00A106FE"/>
    <w:rsid w:val="00A1078D"/>
    <w:rsid w:val="00A107B6"/>
    <w:rsid w:val="00A10B48"/>
    <w:rsid w:val="00A10B7D"/>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86"/>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9A5"/>
    <w:rsid w:val="00A25C9D"/>
    <w:rsid w:val="00A261E4"/>
    <w:rsid w:val="00A265D9"/>
    <w:rsid w:val="00A26883"/>
    <w:rsid w:val="00A26D60"/>
    <w:rsid w:val="00A26EE0"/>
    <w:rsid w:val="00A2702B"/>
    <w:rsid w:val="00A278A7"/>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0F64"/>
    <w:rsid w:val="00A41821"/>
    <w:rsid w:val="00A41C5C"/>
    <w:rsid w:val="00A41EF0"/>
    <w:rsid w:val="00A422A2"/>
    <w:rsid w:val="00A42659"/>
    <w:rsid w:val="00A42B87"/>
    <w:rsid w:val="00A4339C"/>
    <w:rsid w:val="00A4392A"/>
    <w:rsid w:val="00A4424E"/>
    <w:rsid w:val="00A442E8"/>
    <w:rsid w:val="00A44882"/>
    <w:rsid w:val="00A44E28"/>
    <w:rsid w:val="00A44F39"/>
    <w:rsid w:val="00A45175"/>
    <w:rsid w:val="00A45371"/>
    <w:rsid w:val="00A4564E"/>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5AD"/>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2CDB"/>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6E82"/>
    <w:rsid w:val="00A6743F"/>
    <w:rsid w:val="00A677C1"/>
    <w:rsid w:val="00A67A8E"/>
    <w:rsid w:val="00A67AC6"/>
    <w:rsid w:val="00A70A35"/>
    <w:rsid w:val="00A70AE8"/>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24F"/>
    <w:rsid w:val="00A83309"/>
    <w:rsid w:val="00A83BF1"/>
    <w:rsid w:val="00A83CA0"/>
    <w:rsid w:val="00A84298"/>
    <w:rsid w:val="00A844CE"/>
    <w:rsid w:val="00A84EBF"/>
    <w:rsid w:val="00A851E3"/>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A1"/>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DF9"/>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789"/>
    <w:rsid w:val="00AB3865"/>
    <w:rsid w:val="00AB3E16"/>
    <w:rsid w:val="00AB3E3E"/>
    <w:rsid w:val="00AB3F13"/>
    <w:rsid w:val="00AB4157"/>
    <w:rsid w:val="00AB42FF"/>
    <w:rsid w:val="00AB4300"/>
    <w:rsid w:val="00AB476F"/>
    <w:rsid w:val="00AB48CB"/>
    <w:rsid w:val="00AB513E"/>
    <w:rsid w:val="00AB51DA"/>
    <w:rsid w:val="00AB53BA"/>
    <w:rsid w:val="00AB57AD"/>
    <w:rsid w:val="00AB583A"/>
    <w:rsid w:val="00AB607B"/>
    <w:rsid w:val="00AB642C"/>
    <w:rsid w:val="00AB644A"/>
    <w:rsid w:val="00AB6458"/>
    <w:rsid w:val="00AB6CA0"/>
    <w:rsid w:val="00AB6F52"/>
    <w:rsid w:val="00AB76D5"/>
    <w:rsid w:val="00AB7787"/>
    <w:rsid w:val="00AB78AC"/>
    <w:rsid w:val="00AB7913"/>
    <w:rsid w:val="00AC00EB"/>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91"/>
    <w:rsid w:val="00AC61B3"/>
    <w:rsid w:val="00AC63F4"/>
    <w:rsid w:val="00AC6786"/>
    <w:rsid w:val="00AC6CDD"/>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292"/>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DAA"/>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4EA"/>
    <w:rsid w:val="00AE5C22"/>
    <w:rsid w:val="00AE5E95"/>
    <w:rsid w:val="00AE6433"/>
    <w:rsid w:val="00AE6584"/>
    <w:rsid w:val="00AE69BD"/>
    <w:rsid w:val="00AE6D12"/>
    <w:rsid w:val="00AE723D"/>
    <w:rsid w:val="00AE74B2"/>
    <w:rsid w:val="00AE7751"/>
    <w:rsid w:val="00AE780C"/>
    <w:rsid w:val="00AE7992"/>
    <w:rsid w:val="00AE7BBF"/>
    <w:rsid w:val="00AF0112"/>
    <w:rsid w:val="00AF0FFE"/>
    <w:rsid w:val="00AF1414"/>
    <w:rsid w:val="00AF15C3"/>
    <w:rsid w:val="00AF19CD"/>
    <w:rsid w:val="00AF25F3"/>
    <w:rsid w:val="00AF28B0"/>
    <w:rsid w:val="00AF2DED"/>
    <w:rsid w:val="00AF3560"/>
    <w:rsid w:val="00AF3C80"/>
    <w:rsid w:val="00AF3C8C"/>
    <w:rsid w:val="00AF3E5A"/>
    <w:rsid w:val="00AF4095"/>
    <w:rsid w:val="00AF41FC"/>
    <w:rsid w:val="00AF4447"/>
    <w:rsid w:val="00AF457C"/>
    <w:rsid w:val="00AF4ABD"/>
    <w:rsid w:val="00AF5363"/>
    <w:rsid w:val="00AF5962"/>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337"/>
    <w:rsid w:val="00B01B65"/>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3FDB"/>
    <w:rsid w:val="00B24F49"/>
    <w:rsid w:val="00B25585"/>
    <w:rsid w:val="00B2571D"/>
    <w:rsid w:val="00B25A0E"/>
    <w:rsid w:val="00B25A70"/>
    <w:rsid w:val="00B25BD8"/>
    <w:rsid w:val="00B25E1D"/>
    <w:rsid w:val="00B25F9A"/>
    <w:rsid w:val="00B2613A"/>
    <w:rsid w:val="00B263BE"/>
    <w:rsid w:val="00B269CE"/>
    <w:rsid w:val="00B26C02"/>
    <w:rsid w:val="00B26F22"/>
    <w:rsid w:val="00B2757B"/>
    <w:rsid w:val="00B27D54"/>
    <w:rsid w:val="00B3057A"/>
    <w:rsid w:val="00B315AC"/>
    <w:rsid w:val="00B317EB"/>
    <w:rsid w:val="00B318CB"/>
    <w:rsid w:val="00B31E5F"/>
    <w:rsid w:val="00B322A7"/>
    <w:rsid w:val="00B32607"/>
    <w:rsid w:val="00B326BE"/>
    <w:rsid w:val="00B32F7F"/>
    <w:rsid w:val="00B33126"/>
    <w:rsid w:val="00B338CE"/>
    <w:rsid w:val="00B3396B"/>
    <w:rsid w:val="00B33A38"/>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8FD"/>
    <w:rsid w:val="00B45A61"/>
    <w:rsid w:val="00B45AC0"/>
    <w:rsid w:val="00B46501"/>
    <w:rsid w:val="00B47784"/>
    <w:rsid w:val="00B4783F"/>
    <w:rsid w:val="00B47858"/>
    <w:rsid w:val="00B47CEF"/>
    <w:rsid w:val="00B47E07"/>
    <w:rsid w:val="00B50261"/>
    <w:rsid w:val="00B504F7"/>
    <w:rsid w:val="00B50810"/>
    <w:rsid w:val="00B50933"/>
    <w:rsid w:val="00B509C0"/>
    <w:rsid w:val="00B50E09"/>
    <w:rsid w:val="00B51420"/>
    <w:rsid w:val="00B51526"/>
    <w:rsid w:val="00B51614"/>
    <w:rsid w:val="00B517F1"/>
    <w:rsid w:val="00B51A40"/>
    <w:rsid w:val="00B51DA5"/>
    <w:rsid w:val="00B5238F"/>
    <w:rsid w:val="00B529F2"/>
    <w:rsid w:val="00B52EC8"/>
    <w:rsid w:val="00B5370C"/>
    <w:rsid w:val="00B538FF"/>
    <w:rsid w:val="00B53EF5"/>
    <w:rsid w:val="00B542BA"/>
    <w:rsid w:val="00B54989"/>
    <w:rsid w:val="00B54CC5"/>
    <w:rsid w:val="00B553CF"/>
    <w:rsid w:val="00B555B8"/>
    <w:rsid w:val="00B558CC"/>
    <w:rsid w:val="00B55ACA"/>
    <w:rsid w:val="00B561BD"/>
    <w:rsid w:val="00B56426"/>
    <w:rsid w:val="00B566E0"/>
    <w:rsid w:val="00B5685D"/>
    <w:rsid w:val="00B56E91"/>
    <w:rsid w:val="00B56F22"/>
    <w:rsid w:val="00B574BA"/>
    <w:rsid w:val="00B57861"/>
    <w:rsid w:val="00B603A1"/>
    <w:rsid w:val="00B60407"/>
    <w:rsid w:val="00B6059C"/>
    <w:rsid w:val="00B609F0"/>
    <w:rsid w:val="00B60E6E"/>
    <w:rsid w:val="00B6112D"/>
    <w:rsid w:val="00B6156C"/>
    <w:rsid w:val="00B61668"/>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5DE"/>
    <w:rsid w:val="00B66801"/>
    <w:rsid w:val="00B668B4"/>
    <w:rsid w:val="00B66FFC"/>
    <w:rsid w:val="00B6796C"/>
    <w:rsid w:val="00B67B2B"/>
    <w:rsid w:val="00B67DC6"/>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1CC9"/>
    <w:rsid w:val="00B820AE"/>
    <w:rsid w:val="00B821AB"/>
    <w:rsid w:val="00B82A8C"/>
    <w:rsid w:val="00B830F7"/>
    <w:rsid w:val="00B8321E"/>
    <w:rsid w:val="00B837F5"/>
    <w:rsid w:val="00B83AC3"/>
    <w:rsid w:val="00B83C5F"/>
    <w:rsid w:val="00B83DAC"/>
    <w:rsid w:val="00B83DF6"/>
    <w:rsid w:val="00B84BE8"/>
    <w:rsid w:val="00B855A8"/>
    <w:rsid w:val="00B85837"/>
    <w:rsid w:val="00B858AF"/>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0F5"/>
    <w:rsid w:val="00BA48E0"/>
    <w:rsid w:val="00BA4CF4"/>
    <w:rsid w:val="00BA4FDC"/>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01F"/>
    <w:rsid w:val="00BC2B2C"/>
    <w:rsid w:val="00BC2BC7"/>
    <w:rsid w:val="00BC2F45"/>
    <w:rsid w:val="00BC344E"/>
    <w:rsid w:val="00BC38B8"/>
    <w:rsid w:val="00BC3C73"/>
    <w:rsid w:val="00BC3CF8"/>
    <w:rsid w:val="00BC4486"/>
    <w:rsid w:val="00BC44EF"/>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509"/>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33"/>
    <w:rsid w:val="00BF31CB"/>
    <w:rsid w:val="00BF3485"/>
    <w:rsid w:val="00BF3AE6"/>
    <w:rsid w:val="00BF3C10"/>
    <w:rsid w:val="00BF46F1"/>
    <w:rsid w:val="00BF477C"/>
    <w:rsid w:val="00BF4923"/>
    <w:rsid w:val="00BF4B69"/>
    <w:rsid w:val="00BF5350"/>
    <w:rsid w:val="00BF55D0"/>
    <w:rsid w:val="00BF5623"/>
    <w:rsid w:val="00BF56A8"/>
    <w:rsid w:val="00BF60E3"/>
    <w:rsid w:val="00BF6313"/>
    <w:rsid w:val="00BF6597"/>
    <w:rsid w:val="00BF6FBF"/>
    <w:rsid w:val="00BF70A1"/>
    <w:rsid w:val="00BF70F8"/>
    <w:rsid w:val="00BF7CDD"/>
    <w:rsid w:val="00BF7D43"/>
    <w:rsid w:val="00C007CA"/>
    <w:rsid w:val="00C00F1A"/>
    <w:rsid w:val="00C010F5"/>
    <w:rsid w:val="00C01427"/>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14"/>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5E79"/>
    <w:rsid w:val="00C16386"/>
    <w:rsid w:val="00C165C6"/>
    <w:rsid w:val="00C1662C"/>
    <w:rsid w:val="00C16813"/>
    <w:rsid w:val="00C16B16"/>
    <w:rsid w:val="00C16D2F"/>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B13"/>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8EF"/>
    <w:rsid w:val="00C32BB7"/>
    <w:rsid w:val="00C32CCE"/>
    <w:rsid w:val="00C337EC"/>
    <w:rsid w:val="00C339DE"/>
    <w:rsid w:val="00C33AA7"/>
    <w:rsid w:val="00C33DCE"/>
    <w:rsid w:val="00C3463A"/>
    <w:rsid w:val="00C346BB"/>
    <w:rsid w:val="00C346C1"/>
    <w:rsid w:val="00C34916"/>
    <w:rsid w:val="00C34BDB"/>
    <w:rsid w:val="00C34C05"/>
    <w:rsid w:val="00C34D4B"/>
    <w:rsid w:val="00C34F16"/>
    <w:rsid w:val="00C3566B"/>
    <w:rsid w:val="00C35B23"/>
    <w:rsid w:val="00C36050"/>
    <w:rsid w:val="00C361B0"/>
    <w:rsid w:val="00C367B9"/>
    <w:rsid w:val="00C36897"/>
    <w:rsid w:val="00C36DAD"/>
    <w:rsid w:val="00C37050"/>
    <w:rsid w:val="00C37CA6"/>
    <w:rsid w:val="00C37F8D"/>
    <w:rsid w:val="00C4018E"/>
    <w:rsid w:val="00C4029D"/>
    <w:rsid w:val="00C404D5"/>
    <w:rsid w:val="00C40B7D"/>
    <w:rsid w:val="00C40CD4"/>
    <w:rsid w:val="00C41057"/>
    <w:rsid w:val="00C411E2"/>
    <w:rsid w:val="00C41CB4"/>
    <w:rsid w:val="00C41E8D"/>
    <w:rsid w:val="00C42130"/>
    <w:rsid w:val="00C42784"/>
    <w:rsid w:val="00C429E1"/>
    <w:rsid w:val="00C439F0"/>
    <w:rsid w:val="00C43CE7"/>
    <w:rsid w:val="00C44189"/>
    <w:rsid w:val="00C447FB"/>
    <w:rsid w:val="00C44C74"/>
    <w:rsid w:val="00C44EE4"/>
    <w:rsid w:val="00C44F96"/>
    <w:rsid w:val="00C44FF2"/>
    <w:rsid w:val="00C450C7"/>
    <w:rsid w:val="00C4587D"/>
    <w:rsid w:val="00C45C66"/>
    <w:rsid w:val="00C46B08"/>
    <w:rsid w:val="00C470AA"/>
    <w:rsid w:val="00C47AE8"/>
    <w:rsid w:val="00C47B93"/>
    <w:rsid w:val="00C47BDE"/>
    <w:rsid w:val="00C47EC4"/>
    <w:rsid w:val="00C508B7"/>
    <w:rsid w:val="00C509D3"/>
    <w:rsid w:val="00C51696"/>
    <w:rsid w:val="00C516F6"/>
    <w:rsid w:val="00C5193F"/>
    <w:rsid w:val="00C51D11"/>
    <w:rsid w:val="00C51D30"/>
    <w:rsid w:val="00C51F21"/>
    <w:rsid w:val="00C521CD"/>
    <w:rsid w:val="00C5257E"/>
    <w:rsid w:val="00C531B4"/>
    <w:rsid w:val="00C532F9"/>
    <w:rsid w:val="00C53903"/>
    <w:rsid w:val="00C539B1"/>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0E1"/>
    <w:rsid w:val="00C74157"/>
    <w:rsid w:val="00C7448E"/>
    <w:rsid w:val="00C74859"/>
    <w:rsid w:val="00C748E2"/>
    <w:rsid w:val="00C74B2A"/>
    <w:rsid w:val="00C75004"/>
    <w:rsid w:val="00C755E8"/>
    <w:rsid w:val="00C75970"/>
    <w:rsid w:val="00C75AC4"/>
    <w:rsid w:val="00C75C9D"/>
    <w:rsid w:val="00C76127"/>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0B2"/>
    <w:rsid w:val="00C901A9"/>
    <w:rsid w:val="00C9047A"/>
    <w:rsid w:val="00C905AC"/>
    <w:rsid w:val="00C9065E"/>
    <w:rsid w:val="00C90B43"/>
    <w:rsid w:val="00C90C65"/>
    <w:rsid w:val="00C90C82"/>
    <w:rsid w:val="00C90F7A"/>
    <w:rsid w:val="00C911EF"/>
    <w:rsid w:val="00C91C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08"/>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0C74"/>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394"/>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4D7"/>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A2D"/>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1D8B"/>
    <w:rsid w:val="00CE253D"/>
    <w:rsid w:val="00CE3257"/>
    <w:rsid w:val="00CE369B"/>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50"/>
    <w:rsid w:val="00CF41AE"/>
    <w:rsid w:val="00CF495B"/>
    <w:rsid w:val="00CF4AD1"/>
    <w:rsid w:val="00CF4B3B"/>
    <w:rsid w:val="00CF4F02"/>
    <w:rsid w:val="00CF4F88"/>
    <w:rsid w:val="00CF5EE9"/>
    <w:rsid w:val="00CF61A3"/>
    <w:rsid w:val="00CF66DE"/>
    <w:rsid w:val="00CF6848"/>
    <w:rsid w:val="00CF6AF3"/>
    <w:rsid w:val="00CF6C9A"/>
    <w:rsid w:val="00CF74F6"/>
    <w:rsid w:val="00CF76AE"/>
    <w:rsid w:val="00CF7CCF"/>
    <w:rsid w:val="00CF7CD0"/>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5F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552A"/>
    <w:rsid w:val="00D15D9D"/>
    <w:rsid w:val="00D1624D"/>
    <w:rsid w:val="00D16776"/>
    <w:rsid w:val="00D17869"/>
    <w:rsid w:val="00D1792B"/>
    <w:rsid w:val="00D17F37"/>
    <w:rsid w:val="00D202D3"/>
    <w:rsid w:val="00D2171B"/>
    <w:rsid w:val="00D217CE"/>
    <w:rsid w:val="00D21A77"/>
    <w:rsid w:val="00D21E67"/>
    <w:rsid w:val="00D22148"/>
    <w:rsid w:val="00D229A3"/>
    <w:rsid w:val="00D22D40"/>
    <w:rsid w:val="00D232A2"/>
    <w:rsid w:val="00D2348D"/>
    <w:rsid w:val="00D23556"/>
    <w:rsid w:val="00D239F9"/>
    <w:rsid w:val="00D23A1F"/>
    <w:rsid w:val="00D23B89"/>
    <w:rsid w:val="00D23CE2"/>
    <w:rsid w:val="00D244D5"/>
    <w:rsid w:val="00D24D04"/>
    <w:rsid w:val="00D25866"/>
    <w:rsid w:val="00D25A61"/>
    <w:rsid w:val="00D25E03"/>
    <w:rsid w:val="00D25E6D"/>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5DE"/>
    <w:rsid w:val="00D40D79"/>
    <w:rsid w:val="00D40E25"/>
    <w:rsid w:val="00D40E78"/>
    <w:rsid w:val="00D40F5C"/>
    <w:rsid w:val="00D41009"/>
    <w:rsid w:val="00D41901"/>
    <w:rsid w:val="00D41CD0"/>
    <w:rsid w:val="00D421D9"/>
    <w:rsid w:val="00D42223"/>
    <w:rsid w:val="00D422E4"/>
    <w:rsid w:val="00D424E7"/>
    <w:rsid w:val="00D426FB"/>
    <w:rsid w:val="00D42B71"/>
    <w:rsid w:val="00D42BD5"/>
    <w:rsid w:val="00D42D5D"/>
    <w:rsid w:val="00D43888"/>
    <w:rsid w:val="00D43E20"/>
    <w:rsid w:val="00D4429F"/>
    <w:rsid w:val="00D44A5C"/>
    <w:rsid w:val="00D45B68"/>
    <w:rsid w:val="00D466E5"/>
    <w:rsid w:val="00D467C7"/>
    <w:rsid w:val="00D4688E"/>
    <w:rsid w:val="00D46F2D"/>
    <w:rsid w:val="00D47151"/>
    <w:rsid w:val="00D471EF"/>
    <w:rsid w:val="00D475CC"/>
    <w:rsid w:val="00D477E2"/>
    <w:rsid w:val="00D4785C"/>
    <w:rsid w:val="00D47A34"/>
    <w:rsid w:val="00D50390"/>
    <w:rsid w:val="00D5044A"/>
    <w:rsid w:val="00D50C82"/>
    <w:rsid w:val="00D50F95"/>
    <w:rsid w:val="00D5102A"/>
    <w:rsid w:val="00D512D1"/>
    <w:rsid w:val="00D513F0"/>
    <w:rsid w:val="00D51565"/>
    <w:rsid w:val="00D51AAF"/>
    <w:rsid w:val="00D51F84"/>
    <w:rsid w:val="00D52200"/>
    <w:rsid w:val="00D52400"/>
    <w:rsid w:val="00D527A2"/>
    <w:rsid w:val="00D529AF"/>
    <w:rsid w:val="00D52A9A"/>
    <w:rsid w:val="00D52E1D"/>
    <w:rsid w:val="00D53768"/>
    <w:rsid w:val="00D537B0"/>
    <w:rsid w:val="00D54370"/>
    <w:rsid w:val="00D5438E"/>
    <w:rsid w:val="00D544F9"/>
    <w:rsid w:val="00D54C59"/>
    <w:rsid w:val="00D54CA0"/>
    <w:rsid w:val="00D54D88"/>
    <w:rsid w:val="00D5521C"/>
    <w:rsid w:val="00D554A2"/>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E7E"/>
    <w:rsid w:val="00D62243"/>
    <w:rsid w:val="00D6278F"/>
    <w:rsid w:val="00D62949"/>
    <w:rsid w:val="00D629D3"/>
    <w:rsid w:val="00D62DEC"/>
    <w:rsid w:val="00D62E00"/>
    <w:rsid w:val="00D637DF"/>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4D20"/>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3F74"/>
    <w:rsid w:val="00D84268"/>
    <w:rsid w:val="00D84278"/>
    <w:rsid w:val="00D846C5"/>
    <w:rsid w:val="00D847C6"/>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B26"/>
    <w:rsid w:val="00D92CBC"/>
    <w:rsid w:val="00D92FD3"/>
    <w:rsid w:val="00D931F2"/>
    <w:rsid w:val="00D938C1"/>
    <w:rsid w:val="00D938CE"/>
    <w:rsid w:val="00D93EF4"/>
    <w:rsid w:val="00D94909"/>
    <w:rsid w:val="00D94BB0"/>
    <w:rsid w:val="00D94FF3"/>
    <w:rsid w:val="00D95322"/>
    <w:rsid w:val="00D955B0"/>
    <w:rsid w:val="00D957C0"/>
    <w:rsid w:val="00D95BC2"/>
    <w:rsid w:val="00D95BFB"/>
    <w:rsid w:val="00D95BFF"/>
    <w:rsid w:val="00D95F45"/>
    <w:rsid w:val="00D96AD5"/>
    <w:rsid w:val="00D9793D"/>
    <w:rsid w:val="00D97D08"/>
    <w:rsid w:val="00D97E86"/>
    <w:rsid w:val="00DA000D"/>
    <w:rsid w:val="00DA015E"/>
    <w:rsid w:val="00DA02EC"/>
    <w:rsid w:val="00DA0C0F"/>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4A4"/>
    <w:rsid w:val="00DA5CA9"/>
    <w:rsid w:val="00DA5E7E"/>
    <w:rsid w:val="00DA6A0B"/>
    <w:rsid w:val="00DA714A"/>
    <w:rsid w:val="00DA71AF"/>
    <w:rsid w:val="00DA727D"/>
    <w:rsid w:val="00DA7A85"/>
    <w:rsid w:val="00DA7BC7"/>
    <w:rsid w:val="00DA7E4C"/>
    <w:rsid w:val="00DA7EC1"/>
    <w:rsid w:val="00DB0564"/>
    <w:rsid w:val="00DB0D5D"/>
    <w:rsid w:val="00DB1539"/>
    <w:rsid w:val="00DB19EC"/>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B06"/>
    <w:rsid w:val="00DB7E8C"/>
    <w:rsid w:val="00DC04B7"/>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C82"/>
    <w:rsid w:val="00DC7E92"/>
    <w:rsid w:val="00DD02C4"/>
    <w:rsid w:val="00DD044C"/>
    <w:rsid w:val="00DD128A"/>
    <w:rsid w:val="00DD12B1"/>
    <w:rsid w:val="00DD12B5"/>
    <w:rsid w:val="00DD18BD"/>
    <w:rsid w:val="00DD1947"/>
    <w:rsid w:val="00DD1E75"/>
    <w:rsid w:val="00DD1ED7"/>
    <w:rsid w:val="00DD21B6"/>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A19"/>
    <w:rsid w:val="00DE0B96"/>
    <w:rsid w:val="00DE0F41"/>
    <w:rsid w:val="00DE128B"/>
    <w:rsid w:val="00DE1799"/>
    <w:rsid w:val="00DE21CF"/>
    <w:rsid w:val="00DE279F"/>
    <w:rsid w:val="00DE2D4B"/>
    <w:rsid w:val="00DE3DCF"/>
    <w:rsid w:val="00DE3E7C"/>
    <w:rsid w:val="00DE464E"/>
    <w:rsid w:val="00DE4664"/>
    <w:rsid w:val="00DE4811"/>
    <w:rsid w:val="00DE4B0C"/>
    <w:rsid w:val="00DE5FDA"/>
    <w:rsid w:val="00DE61AA"/>
    <w:rsid w:val="00DE72D7"/>
    <w:rsid w:val="00DE752E"/>
    <w:rsid w:val="00DE7793"/>
    <w:rsid w:val="00DE7BE3"/>
    <w:rsid w:val="00DE7D03"/>
    <w:rsid w:val="00DE7F45"/>
    <w:rsid w:val="00DF02EC"/>
    <w:rsid w:val="00DF0820"/>
    <w:rsid w:val="00DF0D33"/>
    <w:rsid w:val="00DF0E63"/>
    <w:rsid w:val="00DF12DC"/>
    <w:rsid w:val="00DF1300"/>
    <w:rsid w:val="00DF1EB6"/>
    <w:rsid w:val="00DF1FD6"/>
    <w:rsid w:val="00DF21AF"/>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0A3"/>
    <w:rsid w:val="00E01395"/>
    <w:rsid w:val="00E019EA"/>
    <w:rsid w:val="00E01A5C"/>
    <w:rsid w:val="00E028E6"/>
    <w:rsid w:val="00E02A90"/>
    <w:rsid w:val="00E02C20"/>
    <w:rsid w:val="00E0324B"/>
    <w:rsid w:val="00E0345F"/>
    <w:rsid w:val="00E03BEA"/>
    <w:rsid w:val="00E0401E"/>
    <w:rsid w:val="00E046C1"/>
    <w:rsid w:val="00E049EC"/>
    <w:rsid w:val="00E05A43"/>
    <w:rsid w:val="00E05FC4"/>
    <w:rsid w:val="00E061AB"/>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1D8F"/>
    <w:rsid w:val="00E11EB8"/>
    <w:rsid w:val="00E1273A"/>
    <w:rsid w:val="00E12933"/>
    <w:rsid w:val="00E12A5A"/>
    <w:rsid w:val="00E12AF0"/>
    <w:rsid w:val="00E136AE"/>
    <w:rsid w:val="00E139D0"/>
    <w:rsid w:val="00E13C7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9A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646"/>
    <w:rsid w:val="00E2690E"/>
    <w:rsid w:val="00E26BDB"/>
    <w:rsid w:val="00E272FE"/>
    <w:rsid w:val="00E27930"/>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95A"/>
    <w:rsid w:val="00E42D71"/>
    <w:rsid w:val="00E432AE"/>
    <w:rsid w:val="00E434D2"/>
    <w:rsid w:val="00E4356E"/>
    <w:rsid w:val="00E43F1E"/>
    <w:rsid w:val="00E4466A"/>
    <w:rsid w:val="00E447D5"/>
    <w:rsid w:val="00E45041"/>
    <w:rsid w:val="00E450D8"/>
    <w:rsid w:val="00E452D0"/>
    <w:rsid w:val="00E45A9D"/>
    <w:rsid w:val="00E45AC5"/>
    <w:rsid w:val="00E460A1"/>
    <w:rsid w:val="00E46CC9"/>
    <w:rsid w:val="00E47D5F"/>
    <w:rsid w:val="00E47D96"/>
    <w:rsid w:val="00E50344"/>
    <w:rsid w:val="00E508D6"/>
    <w:rsid w:val="00E50A5A"/>
    <w:rsid w:val="00E515A3"/>
    <w:rsid w:val="00E51E23"/>
    <w:rsid w:val="00E523F3"/>
    <w:rsid w:val="00E5295D"/>
    <w:rsid w:val="00E52F76"/>
    <w:rsid w:val="00E530B9"/>
    <w:rsid w:val="00E5315C"/>
    <w:rsid w:val="00E534EA"/>
    <w:rsid w:val="00E538E0"/>
    <w:rsid w:val="00E547DF"/>
    <w:rsid w:val="00E54D33"/>
    <w:rsid w:val="00E564C1"/>
    <w:rsid w:val="00E56898"/>
    <w:rsid w:val="00E56D97"/>
    <w:rsid w:val="00E56E3C"/>
    <w:rsid w:val="00E56F3C"/>
    <w:rsid w:val="00E5711F"/>
    <w:rsid w:val="00E57623"/>
    <w:rsid w:val="00E6000E"/>
    <w:rsid w:val="00E60050"/>
    <w:rsid w:val="00E6014B"/>
    <w:rsid w:val="00E602C9"/>
    <w:rsid w:val="00E608B7"/>
    <w:rsid w:val="00E608E1"/>
    <w:rsid w:val="00E60E12"/>
    <w:rsid w:val="00E60F80"/>
    <w:rsid w:val="00E61323"/>
    <w:rsid w:val="00E6134E"/>
    <w:rsid w:val="00E613CE"/>
    <w:rsid w:val="00E61DAC"/>
    <w:rsid w:val="00E61F86"/>
    <w:rsid w:val="00E62612"/>
    <w:rsid w:val="00E62AF2"/>
    <w:rsid w:val="00E62C6B"/>
    <w:rsid w:val="00E62DDA"/>
    <w:rsid w:val="00E630F7"/>
    <w:rsid w:val="00E63A8C"/>
    <w:rsid w:val="00E63EF8"/>
    <w:rsid w:val="00E642A3"/>
    <w:rsid w:val="00E643D0"/>
    <w:rsid w:val="00E64763"/>
    <w:rsid w:val="00E647DC"/>
    <w:rsid w:val="00E6484F"/>
    <w:rsid w:val="00E64B4F"/>
    <w:rsid w:val="00E65A35"/>
    <w:rsid w:val="00E65E6B"/>
    <w:rsid w:val="00E6640D"/>
    <w:rsid w:val="00E6652D"/>
    <w:rsid w:val="00E666A1"/>
    <w:rsid w:val="00E6682F"/>
    <w:rsid w:val="00E6713B"/>
    <w:rsid w:val="00E67631"/>
    <w:rsid w:val="00E7041A"/>
    <w:rsid w:val="00E705E5"/>
    <w:rsid w:val="00E70B0C"/>
    <w:rsid w:val="00E715FF"/>
    <w:rsid w:val="00E71952"/>
    <w:rsid w:val="00E71DF1"/>
    <w:rsid w:val="00E71EDB"/>
    <w:rsid w:val="00E723D3"/>
    <w:rsid w:val="00E7242A"/>
    <w:rsid w:val="00E72737"/>
    <w:rsid w:val="00E72ABE"/>
    <w:rsid w:val="00E72BCC"/>
    <w:rsid w:val="00E739A7"/>
    <w:rsid w:val="00E73E01"/>
    <w:rsid w:val="00E740A5"/>
    <w:rsid w:val="00E7449A"/>
    <w:rsid w:val="00E74B5A"/>
    <w:rsid w:val="00E7524F"/>
    <w:rsid w:val="00E7556D"/>
    <w:rsid w:val="00E75693"/>
    <w:rsid w:val="00E756FB"/>
    <w:rsid w:val="00E75B0F"/>
    <w:rsid w:val="00E76141"/>
    <w:rsid w:val="00E76270"/>
    <w:rsid w:val="00E76B45"/>
    <w:rsid w:val="00E77040"/>
    <w:rsid w:val="00E772C4"/>
    <w:rsid w:val="00E77655"/>
    <w:rsid w:val="00E8016D"/>
    <w:rsid w:val="00E810EC"/>
    <w:rsid w:val="00E8112C"/>
    <w:rsid w:val="00E81587"/>
    <w:rsid w:val="00E8258F"/>
    <w:rsid w:val="00E826C8"/>
    <w:rsid w:val="00E82819"/>
    <w:rsid w:val="00E82EE0"/>
    <w:rsid w:val="00E83280"/>
    <w:rsid w:val="00E832C9"/>
    <w:rsid w:val="00E8344D"/>
    <w:rsid w:val="00E83469"/>
    <w:rsid w:val="00E83E6E"/>
    <w:rsid w:val="00E8412F"/>
    <w:rsid w:val="00E8431F"/>
    <w:rsid w:val="00E843EF"/>
    <w:rsid w:val="00E84661"/>
    <w:rsid w:val="00E84934"/>
    <w:rsid w:val="00E84A69"/>
    <w:rsid w:val="00E84BAF"/>
    <w:rsid w:val="00E853AC"/>
    <w:rsid w:val="00E85483"/>
    <w:rsid w:val="00E859C7"/>
    <w:rsid w:val="00E86057"/>
    <w:rsid w:val="00E861F7"/>
    <w:rsid w:val="00E864CA"/>
    <w:rsid w:val="00E86647"/>
    <w:rsid w:val="00E86BF7"/>
    <w:rsid w:val="00E87182"/>
    <w:rsid w:val="00E879F0"/>
    <w:rsid w:val="00E87AE6"/>
    <w:rsid w:val="00E87BC7"/>
    <w:rsid w:val="00E91139"/>
    <w:rsid w:val="00E915E1"/>
    <w:rsid w:val="00E919F0"/>
    <w:rsid w:val="00E91A6B"/>
    <w:rsid w:val="00E91BF2"/>
    <w:rsid w:val="00E91DDE"/>
    <w:rsid w:val="00E91E61"/>
    <w:rsid w:val="00E920B8"/>
    <w:rsid w:val="00E924C7"/>
    <w:rsid w:val="00E9281F"/>
    <w:rsid w:val="00E92A11"/>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122"/>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17CC"/>
    <w:rsid w:val="00EB21BF"/>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2D9"/>
    <w:rsid w:val="00EC28CD"/>
    <w:rsid w:val="00EC2915"/>
    <w:rsid w:val="00EC2C50"/>
    <w:rsid w:val="00EC2E21"/>
    <w:rsid w:val="00EC30FE"/>
    <w:rsid w:val="00EC31D8"/>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6E61"/>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178"/>
    <w:rsid w:val="00EE62B4"/>
    <w:rsid w:val="00EE636D"/>
    <w:rsid w:val="00EE66B1"/>
    <w:rsid w:val="00EE6823"/>
    <w:rsid w:val="00EE7266"/>
    <w:rsid w:val="00EE752C"/>
    <w:rsid w:val="00EE7D91"/>
    <w:rsid w:val="00EE7ECE"/>
    <w:rsid w:val="00EE7F2E"/>
    <w:rsid w:val="00EF082A"/>
    <w:rsid w:val="00EF0E50"/>
    <w:rsid w:val="00EF116B"/>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0727D"/>
    <w:rsid w:val="00F10437"/>
    <w:rsid w:val="00F10465"/>
    <w:rsid w:val="00F10864"/>
    <w:rsid w:val="00F1165E"/>
    <w:rsid w:val="00F11CF5"/>
    <w:rsid w:val="00F11DC6"/>
    <w:rsid w:val="00F12B3D"/>
    <w:rsid w:val="00F13242"/>
    <w:rsid w:val="00F1403E"/>
    <w:rsid w:val="00F140FE"/>
    <w:rsid w:val="00F1415B"/>
    <w:rsid w:val="00F14FB4"/>
    <w:rsid w:val="00F15C79"/>
    <w:rsid w:val="00F165FF"/>
    <w:rsid w:val="00F16BB1"/>
    <w:rsid w:val="00F173B7"/>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69EE"/>
    <w:rsid w:val="00F27000"/>
    <w:rsid w:val="00F27E0C"/>
    <w:rsid w:val="00F27F00"/>
    <w:rsid w:val="00F3002F"/>
    <w:rsid w:val="00F30353"/>
    <w:rsid w:val="00F3075E"/>
    <w:rsid w:val="00F308C0"/>
    <w:rsid w:val="00F318E7"/>
    <w:rsid w:val="00F31F17"/>
    <w:rsid w:val="00F3236F"/>
    <w:rsid w:val="00F32374"/>
    <w:rsid w:val="00F32B9C"/>
    <w:rsid w:val="00F32DD1"/>
    <w:rsid w:val="00F32F0E"/>
    <w:rsid w:val="00F32F3E"/>
    <w:rsid w:val="00F3333E"/>
    <w:rsid w:val="00F3383E"/>
    <w:rsid w:val="00F338EC"/>
    <w:rsid w:val="00F34286"/>
    <w:rsid w:val="00F342E5"/>
    <w:rsid w:val="00F346BC"/>
    <w:rsid w:val="00F3521B"/>
    <w:rsid w:val="00F35561"/>
    <w:rsid w:val="00F35865"/>
    <w:rsid w:val="00F35E92"/>
    <w:rsid w:val="00F360BA"/>
    <w:rsid w:val="00F366CE"/>
    <w:rsid w:val="00F369FF"/>
    <w:rsid w:val="00F377A2"/>
    <w:rsid w:val="00F37922"/>
    <w:rsid w:val="00F37AEF"/>
    <w:rsid w:val="00F37BBC"/>
    <w:rsid w:val="00F37DC6"/>
    <w:rsid w:val="00F41931"/>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5BBD"/>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398"/>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332"/>
    <w:rsid w:val="00F6753C"/>
    <w:rsid w:val="00F67906"/>
    <w:rsid w:val="00F67A85"/>
    <w:rsid w:val="00F67D0D"/>
    <w:rsid w:val="00F71026"/>
    <w:rsid w:val="00F71042"/>
    <w:rsid w:val="00F710A0"/>
    <w:rsid w:val="00F710D9"/>
    <w:rsid w:val="00F71976"/>
    <w:rsid w:val="00F71F79"/>
    <w:rsid w:val="00F7219A"/>
    <w:rsid w:val="00F721A1"/>
    <w:rsid w:val="00F724E3"/>
    <w:rsid w:val="00F72606"/>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6FC"/>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B4D"/>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53C"/>
    <w:rsid w:val="00FC2742"/>
    <w:rsid w:val="00FC37F0"/>
    <w:rsid w:val="00FC3B07"/>
    <w:rsid w:val="00FC3BBC"/>
    <w:rsid w:val="00FC3D5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0C92"/>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6C7"/>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350"/>
    <w:rsid w:val="00FF37C5"/>
    <w:rsid w:val="00FF3A12"/>
    <w:rsid w:val="00FF3C0B"/>
    <w:rsid w:val="00FF3CFC"/>
    <w:rsid w:val="00FF43AF"/>
    <w:rsid w:val="00FF48E0"/>
    <w:rsid w:val="00FF5026"/>
    <w:rsid w:val="00FF5173"/>
    <w:rsid w:val="00FF51D0"/>
    <w:rsid w:val="00FF5212"/>
    <w:rsid w:val="00FF52CC"/>
    <w:rsid w:val="00FF52E3"/>
    <w:rsid w:val="00FF5D1A"/>
    <w:rsid w:val="00FF609A"/>
    <w:rsid w:val="00FF6121"/>
    <w:rsid w:val="00FF6CF6"/>
    <w:rsid w:val="00FF70CF"/>
    <w:rsid w:val="00FF72A3"/>
    <w:rsid w:val="00FF74BE"/>
    <w:rsid w:val="00FF75C6"/>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styleId="Emphasis">
    <w:name w:val="Emphasis"/>
    <w:basedOn w:val="DefaultParagraphFont"/>
    <w:qFormat/>
    <w:rsid w:val="00AB48C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691516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36974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4930065">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3935496">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097723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5072340">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495865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313090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2133104">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HR33RHYHUWRF-4-6127</_dlc_DocId>
    <_dlc_DocIdUrl xmlns="c06861ca-3f08-4d07-bff7-bb15bac121f4">
      <Url>https://projects.qualcomm.com/sites/pentari/_layouts/15/DocIdRedir.aspx?ID=HR33RHYHUWRF-4-6127</Url>
      <Description>HR33RHYHUWRF-4-6127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892F58A6-DC28-4998-BB0D-CB7950B42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271CEDA3-42D8-4814-8983-2BE9FA425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854</TotalTime>
  <Pages>4</Pages>
  <Words>895</Words>
  <Characters>5104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5988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Gabi Sarkis</cp:lastModifiedBy>
  <cp:revision>211</cp:revision>
  <cp:lastPrinted>2014-11-07T05:38:00Z</cp:lastPrinted>
  <dcterms:created xsi:type="dcterms:W3CDTF">2017-05-06T13:07:00Z</dcterms:created>
  <dcterms:modified xsi:type="dcterms:W3CDTF">2017-11-18T03:26:00Z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783945ae-a596-4d66-b204-4b9677d4fa4d</vt:lpwstr>
  </property>
</Properties>
</file>